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-228600</wp:posOffset>
            </wp:positionV>
            <wp:extent cx="6015355" cy="1689735"/>
            <wp:effectExtent l="0" t="0" r="4445" b="1905"/>
            <wp:wrapThrough wrapText="bothSides">
              <wp:wrapPolygon>
                <wp:start x="0" y="0"/>
                <wp:lineTo x="0" y="21430"/>
                <wp:lineTo x="21561" y="21430"/>
                <wp:lineTo x="21561" y="0"/>
                <wp:lineTo x="0" y="0"/>
              </wp:wrapPolygon>
            </wp:wrapThrough>
            <wp:docPr id="1" name="Picture 1" descr="foto dedataastavotez.e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oto dedataastavotez.eu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AGENDĂ 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Dezbatere duplex București - Comuna Ciuruleasa (județul Alba)</w:t>
      </w:r>
    </w:p>
    <w:p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 xml:space="preserve">Sediul SNSPA: Bd. Expoziţiei, nr. 30A, sala 804, etaj 8, Sector 1, Bucureşti / </w:t>
      </w:r>
    </w:p>
    <w:p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Căminul Cultural al Comunei Ciuruleasa, Alba</w:t>
      </w:r>
    </w:p>
    <w:p>
      <w:pPr>
        <w:jc w:val="center"/>
        <w:rPr>
          <w:rFonts w:ascii="Times New Roman" w:hAnsi="Times New Roman" w:cs="Times New Roman"/>
          <w:b/>
          <w:color w:val="000000" w:themeColor="text1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lang w:val="ro-RO"/>
          <w14:textFill>
            <w14:solidFill>
              <w14:schemeClr w14:val="tx1"/>
            </w14:solidFill>
          </w14:textFill>
        </w:rPr>
        <w:t>Marți, 23 aprilie 2019</w:t>
      </w:r>
    </w:p>
    <w:p>
      <w:pPr>
        <w:jc w:val="center"/>
        <w:rPr>
          <w:rFonts w:ascii="Times New Roman" w:hAnsi="Times New Roman" w:cs="Times New Roman"/>
          <w:b/>
          <w:color w:val="000000" w:themeColor="text1"/>
          <w:sz w:val="10"/>
          <w:szCs w:val="10"/>
          <w:lang w:val="ro-RO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10:00 – 10:30</w:t>
      </w:r>
      <w:r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Panel 1: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Parlamentul european și oportunitățile oferite tinerilor, egalitatea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de șanse și dezvoltarea rurală</w:t>
      </w:r>
      <w:r>
        <w:rPr>
          <w:rFonts w:ascii="Times New Roman" w:hAnsi="Times New Roman" w:cs="Times New Roman"/>
          <w:b/>
          <w:i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(intervenție din sediul SNSPA)</w:t>
      </w:r>
    </w:p>
    <w:p>
      <w:pPr>
        <w:spacing w:after="100" w:afterAutospacing="1" w:line="270" w:lineRule="atLeast"/>
        <w:ind w:left="14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Cum se implică europarlamentarii în cunoașterea și rezolvarea priorităților comunităților, atât cele din mediul rural cât și cele din mediul urban; oferirea unor șanse egale pentru toți. Oportunitățile create, la nivel central și local, de politicile europene care promovează sprijinirea învățământului, a calității locurilor de muncă, a competențelor și a incluziunii sociale în rândul tinerilor.</w:t>
      </w:r>
    </w:p>
    <w:p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10:30 – 11:00</w:t>
      </w:r>
      <w:r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Panel 2: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ezvoltarea rurală în context european / Șanse egale pe piața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muncii pentru tinerii din mediul rural </w:t>
      </w:r>
      <w:r>
        <w:rPr>
          <w:rFonts w:ascii="Times New Roman" w:hAnsi="Times New Roman" w:cs="Times New Roman"/>
          <w:b/>
          <w:i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(intervenție din Comuna Ciuruleasa, Alba)</w:t>
      </w:r>
    </w:p>
    <w:p>
      <w:pPr>
        <w:spacing w:after="100" w:afterAutospacing="1" w:line="270" w:lineRule="atLeast"/>
        <w:ind w:left="14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 xml:space="preserve">Care sunt prioritățile și nevoile comunităților rurale și cum sunt acestea susținute de finanțările și politicile europene </w:t>
      </w:r>
    </w:p>
    <w:p>
      <w:pPr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11:00 – 11:30 Panel 3: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Tinerii vorbesc despre preocupările lor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(duplex București / Ciuruleasa)</w:t>
      </w:r>
    </w:p>
    <w:p>
      <w:pPr>
        <w:ind w:left="14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Oportunități pentru tineri oferite de Uniunea Europeană - dezvoltare personală, meserii, training-uri, internship-uri, grant-uri, educație, finanțări tineri antreprenori. Așteptările și aspirațiile unui tânăr care va vota pentru prima oară la europarlamentarele din 26 mai 2019.</w:t>
      </w:r>
    </w:p>
    <w:p>
      <w:pPr>
        <w:spacing w:after="40" w:line="260" w:lineRule="auto"/>
        <w:ind w:left="720" w:hanging="720"/>
        <w:jc w:val="both"/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11:30 – 12:30 Dezbatere: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De ce votăm la alegerile europarlamentare 2019? </w:t>
      </w:r>
    </w:p>
    <w:p>
      <w:pPr>
        <w:spacing w:after="40" w:line="260" w:lineRule="auto"/>
        <w:ind w:left="720" w:firstLine="720"/>
        <w:jc w:val="both"/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(duplex București / Ciuruleasa)</w:t>
      </w:r>
    </w:p>
    <w:p>
      <w:pPr>
        <w:pStyle w:val="19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reprezentanți ai mediului academic și mediului de afaceri descriu bune practici în dezvoltarea politicilor europene, dezvoltarea rurală și oportunități de dezvoltare personală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profesori din învățământul preuniversitar și universitar expun viziunea lor pentru contribuția la o educație conectată cu prioritățile zonale și cerințele economiei bazate pe cunoaștere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elevi, studenți, părinți descriu situația lor, integrarea pe piața muncii, planurile de viitor pentru familia lor, comunitatea lor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Reprezentanți ai administrației centrale și locale descriu strategia de dezvoltare centrală, respectiv locală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b/>
          <w:bCs/>
          <w:sz w:val="20"/>
          <w:szCs w:val="20"/>
          <w:lang w:val="ro-RO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participanții și vorbitorii dezbat motivele participării la votul pentru alegerile europarlamentare 2019</w:t>
      </w:r>
    </w:p>
    <w:p>
      <w:pPr>
        <w:rPr>
          <w:rFonts w:ascii="Times New Roman" w:hAnsi="Times New Roman" w:eastAsia="Times New Roman" w:cs="Times New Roman"/>
          <w:b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>I</w:t>
      </w:r>
      <w:r>
        <w:rPr>
          <w:rFonts w:ascii="Times New Roman" w:hAnsi="Times New Roman" w:eastAsia="Times New Roman" w:cs="Times New Roman"/>
          <w:b/>
          <w:sz w:val="23"/>
          <w:szCs w:val="23"/>
          <w:lang w:val="ro-RO"/>
        </w:rPr>
        <w:t xml:space="preserve">nvitați prezenți la sediul SNSPA: </w:t>
      </w:r>
    </w:p>
    <w:p>
      <w:pPr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>Prof. univ. dr.</w:t>
      </w: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 xml:space="preserve"> Remus PRICOPIE, </w:t>
      </w: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 xml:space="preserve">rector SNSPA, Facultatea de Comunicare și Relații Publice </w:t>
      </w:r>
      <w:r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  <w:t>(TBC)</w:t>
      </w:r>
    </w:p>
    <w:p>
      <w:pPr>
        <w:pStyle w:val="8"/>
        <w:jc w:val="both"/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</w:pPr>
      <w:r>
        <w:rPr>
          <w:rStyle w:val="13"/>
          <w:b w:val="0"/>
          <w:bCs w:val="0"/>
          <w:sz w:val="23"/>
          <w:szCs w:val="23"/>
          <w:lang w:val="ro-RO"/>
        </w:rPr>
        <w:t xml:space="preserve">Prof. univ. dr. </w:t>
      </w:r>
      <w:r>
        <w:rPr>
          <w:rStyle w:val="13"/>
          <w:sz w:val="23"/>
          <w:szCs w:val="23"/>
          <w:lang w:val="ro-RO"/>
        </w:rPr>
        <w:t>Iordan Gheorghe BĂRBULESCU</w:t>
      </w:r>
      <w:r>
        <w:rPr>
          <w:rStyle w:val="13"/>
          <w:b w:val="0"/>
          <w:bCs w:val="0"/>
          <w:sz w:val="23"/>
          <w:szCs w:val="23"/>
          <w:lang w:val="ro-RO"/>
        </w:rPr>
        <w:t>, președinte senat SNSPA,</w:t>
      </w:r>
      <w:r>
        <w:rPr>
          <w:rStyle w:val="13"/>
          <w:sz w:val="23"/>
          <w:szCs w:val="23"/>
          <w:lang w:val="ro-RO"/>
        </w:rPr>
        <w:t xml:space="preserve"> </w:t>
      </w:r>
      <w:r>
        <w:rPr>
          <w:rStyle w:val="13"/>
          <w:b w:val="0"/>
          <w:bCs w:val="0"/>
          <w:sz w:val="23"/>
          <w:szCs w:val="23"/>
          <w:lang w:val="ro-RO"/>
        </w:rPr>
        <w:t>d</w:t>
      </w:r>
      <w:r>
        <w:rPr>
          <w:sz w:val="23"/>
          <w:szCs w:val="23"/>
          <w:lang w:val="ro-RO"/>
        </w:rPr>
        <w:t>irectorul Departamentului de Relații Internaționale și Integrare Europeană, SNSPA</w:t>
      </w:r>
    </w:p>
    <w:p>
      <w:pPr>
        <w:rPr>
          <w:rFonts w:ascii="Times New Roman" w:hAnsi="Times New Roman" w:eastAsia="Times New Roman" w:cs="Times New Roman"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 xml:space="preserve">Lector univ. dr. </w:t>
      </w: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>Victor NEGRESCU</w:t>
      </w: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 xml:space="preserve">, prorector SNSPA, fost ministru delegat al Ministerului Afacerilor Europene, fost Membru al Parlamentului European </w:t>
      </w:r>
    </w:p>
    <w:p>
      <w:pPr>
        <w:pStyle w:val="8"/>
        <w:jc w:val="both"/>
        <w:rPr>
          <w:rFonts w:ascii="Times New Roman" w:hAnsi="Times New Roman" w:eastAsia="Times New Roman" w:cs="Times New Roman"/>
          <w:sz w:val="23"/>
          <w:szCs w:val="23"/>
          <w:lang w:val="ro-RO"/>
        </w:rPr>
      </w:pPr>
      <w:r>
        <w:rPr>
          <w:sz w:val="23"/>
          <w:szCs w:val="23"/>
          <w:lang w:val="ro-RO"/>
        </w:rPr>
        <w:t xml:space="preserve">Prof. univ. dr. </w:t>
      </w:r>
      <w:r>
        <w:rPr>
          <w:b/>
          <w:bCs/>
          <w:sz w:val="23"/>
          <w:szCs w:val="23"/>
          <w:lang w:val="ro-RO"/>
        </w:rPr>
        <w:t xml:space="preserve">Alina BÂRGĂOANU, </w:t>
      </w:r>
      <w:r>
        <w:rPr>
          <w:sz w:val="23"/>
          <w:szCs w:val="23"/>
          <w:lang w:val="ro-RO"/>
        </w:rPr>
        <w:t>decanul Facultăț</w:t>
      </w:r>
      <w:bookmarkStart w:id="0" w:name="_GoBack"/>
      <w:bookmarkEnd w:id="0"/>
      <w:r>
        <w:rPr>
          <w:sz w:val="23"/>
          <w:szCs w:val="23"/>
          <w:lang w:val="ro-RO"/>
        </w:rPr>
        <w:t xml:space="preserve">ii de Comunicare și Relații Publice, SNSPA </w:t>
      </w:r>
      <w:r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  <w:t>(TBC)</w:t>
      </w:r>
    </w:p>
    <w:p>
      <w:pPr>
        <w:pStyle w:val="8"/>
        <w:jc w:val="both"/>
        <w:rPr>
          <w:sz w:val="23"/>
          <w:szCs w:val="23"/>
          <w:lang w:val="ro-RO"/>
        </w:rPr>
      </w:pPr>
      <w:r>
        <w:rPr>
          <w:rStyle w:val="13"/>
          <w:b w:val="0"/>
          <w:bCs w:val="0"/>
          <w:sz w:val="23"/>
          <w:szCs w:val="23"/>
          <w:lang w:val="ro-RO"/>
        </w:rPr>
        <w:t xml:space="preserve">Prof. univ. dr. </w:t>
      </w:r>
      <w:r>
        <w:rPr>
          <w:rStyle w:val="13"/>
          <w:sz w:val="23"/>
          <w:szCs w:val="23"/>
          <w:lang w:val="ro-RO"/>
        </w:rPr>
        <w:t xml:space="preserve">Gabriela DRĂGAN, </w:t>
      </w:r>
      <w:r>
        <w:rPr>
          <w:bCs/>
          <w:sz w:val="23"/>
          <w:szCs w:val="23"/>
          <w:lang w:val="ro-RO"/>
        </w:rPr>
        <w:t>Academia de Studii Economice, Facultatea de Relaţii Economice Internaţionale; director general al Institutului European din România</w:t>
      </w:r>
    </w:p>
    <w:p>
      <w:pPr>
        <w:pStyle w:val="8"/>
        <w:jc w:val="both"/>
        <w:rPr>
          <w:bCs/>
          <w:sz w:val="23"/>
          <w:szCs w:val="23"/>
          <w:lang w:val="ro-RO"/>
        </w:rPr>
      </w:pPr>
      <w:r>
        <w:rPr>
          <w:b/>
          <w:sz w:val="23"/>
          <w:szCs w:val="23"/>
          <w:lang w:val="ro-RO"/>
        </w:rPr>
        <w:t>Mikey HASH</w:t>
      </w:r>
      <w:r>
        <w:rPr>
          <w:bCs/>
          <w:sz w:val="23"/>
          <w:szCs w:val="23"/>
          <w:lang w:val="ro-RO"/>
        </w:rPr>
        <w:t>, vlogger român, prezentatorul serialului „Doza de Hash”</w:t>
      </w:r>
    </w:p>
    <w:p>
      <w:pPr>
        <w:rPr>
          <w:bCs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>I</w:t>
      </w:r>
      <w:r>
        <w:rPr>
          <w:rFonts w:ascii="Times New Roman" w:hAnsi="Times New Roman" w:eastAsia="Times New Roman" w:cs="Times New Roman"/>
          <w:b/>
          <w:sz w:val="23"/>
          <w:szCs w:val="23"/>
          <w:lang w:val="ro-RO"/>
        </w:rPr>
        <w:t>nvitați prezenți la Căminul Cultural al Comunei Ciuruleasa:</w:t>
      </w:r>
    </w:p>
    <w:p>
      <w:pPr>
        <w:pStyle w:val="8"/>
        <w:jc w:val="both"/>
        <w:rPr>
          <w:sz w:val="23"/>
          <w:szCs w:val="23"/>
          <w:lang w:val="ro-RO"/>
        </w:rPr>
      </w:pPr>
      <w:r>
        <w:rPr>
          <w:b/>
          <w:bCs/>
          <w:sz w:val="23"/>
          <w:szCs w:val="23"/>
          <w:lang w:val="ro-RO"/>
        </w:rPr>
        <w:t>Radu Marcel TUHUȚ</w:t>
      </w:r>
      <w:r>
        <w:rPr>
          <w:sz w:val="23"/>
          <w:szCs w:val="23"/>
          <w:lang w:val="ro-RO"/>
        </w:rPr>
        <w:t xml:space="preserve">, primarul comunei Ciuruleasa, județul Alba </w:t>
      </w:r>
    </w:p>
    <w:p>
      <w:pPr>
        <w:jc w:val="both"/>
        <w:rPr>
          <w:rFonts w:ascii="Times New Roman" w:hAnsi="Times New Roman" w:cs="Times New Roman"/>
          <w:sz w:val="23"/>
          <w:szCs w:val="23"/>
          <w:lang w:val="ro-RO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Ilie Călin BODEA</w:t>
      </w:r>
      <w:r>
        <w:rPr>
          <w:rFonts w:ascii="Times New Roman" w:hAnsi="Times New Roman" w:cs="Times New Roman"/>
          <w:sz w:val="23"/>
          <w:szCs w:val="23"/>
          <w:lang w:val="ro-RO"/>
        </w:rPr>
        <w:t>, secretar de stat, Ministerul Economiei</w:t>
      </w:r>
    </w:p>
    <w:p>
      <w:pPr>
        <w:jc w:val="both"/>
        <w:rPr>
          <w:sz w:val="23"/>
          <w:szCs w:val="23"/>
          <w:lang w:val="ro-RO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Ioan DÎRZU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, deputat Parlamentul României și vicepreședintele Comisiei pentru Agricultură </w:t>
      </w:r>
    </w:p>
    <w:p>
      <w:pPr>
        <w:pStyle w:val="8"/>
        <w:jc w:val="both"/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Constantin Mircea BÂRSAN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, </w:t>
      </w:r>
      <w:r>
        <w:rPr>
          <w:sz w:val="23"/>
          <w:szCs w:val="23"/>
          <w:lang w:val="ro-RO"/>
        </w:rPr>
        <w:t xml:space="preserve">director executiv GAL 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Valea Ampoiului-Valea Mureșului, </w:t>
      </w:r>
      <w:r>
        <w:rPr>
          <w:sz w:val="23"/>
          <w:szCs w:val="23"/>
          <w:lang w:val="ro-RO"/>
        </w:rPr>
        <w:t xml:space="preserve">județul Alba </w:t>
      </w:r>
    </w:p>
    <w:p>
      <w:pPr>
        <w:pStyle w:val="8"/>
        <w:jc w:val="both"/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Gheorghe LAZEA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, directorul Direcției pentru Agricultură Alba</w:t>
      </w:r>
    </w:p>
    <w:p>
      <w:pPr>
        <w:pStyle w:val="8"/>
        <w:jc w:val="both"/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Nicolae Rusalin SICOE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, directorul Școlii Gimnaziale Ciuruleasa, </w:t>
      </w:r>
      <w:r>
        <w:rPr>
          <w:sz w:val="23"/>
          <w:szCs w:val="23"/>
          <w:lang w:val="ro-RO"/>
        </w:rPr>
        <w:t xml:space="preserve">județul Alba </w:t>
      </w:r>
    </w:p>
    <w:p>
      <w:pPr>
        <w:jc w:val="both"/>
        <w:rPr>
          <w:rFonts w:ascii="Times New Roman" w:hAnsi="Times New Roman" w:cs="Times New Roman"/>
          <w:sz w:val="23"/>
          <w:szCs w:val="23"/>
          <w:lang w:val="ro-RO"/>
        </w:rPr>
      </w:pPr>
      <w:r>
        <w:rPr>
          <w:rFonts w:ascii="Times New Roman" w:hAnsi="Times New Roman" w:cs="Times New Roman"/>
          <w:sz w:val="23"/>
          <w:szCs w:val="23"/>
          <w:lang w:val="ro-RO"/>
        </w:rPr>
        <w:t xml:space="preserve">Evenimentul va fi transmis </w:t>
      </w:r>
      <w:r>
        <w:rPr>
          <w:rFonts w:ascii="Times New Roman" w:hAnsi="Times New Roman" w:cs="Times New Roman"/>
          <w:b/>
          <w:sz w:val="23"/>
          <w:szCs w:val="23"/>
          <w:lang w:val="ro-RO"/>
        </w:rPr>
        <w:t>LIVE VIDEO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pe </w:t>
      </w:r>
      <w:r>
        <w:fldChar w:fldCharType="begin"/>
      </w:r>
      <w:r>
        <w:instrText xml:space="preserve"> HYPERLINK "http://www.euractiv.ro" </w:instrText>
      </w:r>
      <w:r>
        <w:fldChar w:fldCharType="separate"/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t>www.euractiv.ro</w:t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fldChar w:fldCharType="end"/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și </w:t>
      </w:r>
      <w:r>
        <w:fldChar w:fldCharType="begin"/>
      </w:r>
      <w:r>
        <w:instrText xml:space="preserve"> HYPERLINK "http://www.parlamentor.ro" </w:instrText>
      </w:r>
      <w:r>
        <w:fldChar w:fldCharType="separate"/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t>www.parlamentor.ro</w:t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fldChar w:fldCharType="end"/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și va fi moderat la București </w:t>
      </w:r>
      <w:r>
        <w:rPr>
          <w:rFonts w:ascii="Times New Roman" w:hAnsi="Times New Roman" w:cs="Times New Roman"/>
          <w:bCs/>
          <w:sz w:val="23"/>
          <w:szCs w:val="23"/>
          <w:lang w:val="ro-RO"/>
        </w:rPr>
        <w:t>de</w:t>
      </w:r>
      <w:r>
        <w:rPr>
          <w:rFonts w:ascii="Times New Roman" w:hAnsi="Times New Roman" w:cs="Times New Roman"/>
          <w:b/>
          <w:sz w:val="23"/>
          <w:szCs w:val="23"/>
          <w:lang w:val="ro-RO"/>
        </w:rPr>
        <w:t xml:space="preserve"> Dana DEAC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, cunoscut jurnalist TVR1 și la Ciuruleasa, Alba de </w:t>
      </w: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Alin GELMĂREAN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, jurnalist TVR Cluj. </w:t>
      </w:r>
    </w:p>
    <w:p>
      <w:pPr>
        <w:jc w:val="both"/>
        <w:rPr>
          <w:rFonts w:ascii="Times New Roman" w:hAnsi="Times New Roman" w:cs="Times New Roman"/>
          <w:sz w:val="23"/>
          <w:szCs w:val="23"/>
          <w:lang w:val="ro-RO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Organizatori: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EURACTIV România și Școala Națională de Studii Politice și Administrative.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440" w:right="1080" w:bottom="1440" w:left="1080" w:header="28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Times New Roman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inline distT="0" distB="0" distL="0" distR="0">
          <wp:extent cx="6059805" cy="1047750"/>
          <wp:effectExtent l="0" t="0" r="5715" b="3810"/>
          <wp:docPr id="2" name="Picture 2" descr="C:\Users\Mihaela\Desktop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Mihaela\Desktop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5980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W w:w="9860" w:type="dxa"/>
      <w:tblInd w:w="-129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487"/>
      <w:gridCol w:w="7373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981" w:hRule="atLeast"/>
      </w:trPr>
      <w:tc>
        <w:tcPr>
          <w:tcW w:w="2487" w:type="dxa"/>
        </w:tcPr>
        <w:p>
          <w:pPr>
            <w:rPr>
              <w:rFonts w:ascii="Times New Roman" w:hAnsi="Times New Roman" w:cs="Times New Roman" w:eastAsiaTheme="minorHAnsi"/>
              <w:sz w:val="22"/>
              <w:szCs w:val="22"/>
              <w:lang w:val="ro-RO"/>
            </w:rPr>
          </w:pPr>
          <w:r>
            <w:rPr>
              <w:rFonts w:ascii="Times New Roman" w:hAnsi="Times New Roman" w:cs="Times New Roman" w:eastAsiaTheme="minorHAnsi"/>
              <w:sz w:val="22"/>
              <w:szCs w:val="22"/>
            </w:rPr>
            <w:drawing>
              <wp:inline distT="0" distB="0" distL="0" distR="0">
                <wp:extent cx="1212850" cy="113411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1134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3" w:type="dxa"/>
        </w:tcPr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</w:pP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28"/>
              <w:szCs w:val="28"/>
              <w:lang w:val="ro-RO"/>
              <w14:textFill>
                <w14:solidFill>
                  <w14:schemeClr w14:val="bg1"/>
                </w14:solidFill>
              </w14:textFill>
            </w:rPr>
            <w:t>„</w:t>
          </w: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  <w:t xml:space="preserve">Duplex București - Alba: </w:t>
          </w:r>
        </w:p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</w:pP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  <w:t>Impactul Parlamentului European în comunități”</w:t>
          </w:r>
        </w:p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</w:pPr>
        </w:p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558ED5" w:themeColor="text2" w:themeTint="99"/>
              <w:sz w:val="36"/>
              <w:szCs w:val="36"/>
              <w:lang w:val="ro-RO"/>
              <w14:textFill>
                <w14:solidFill>
                  <w14:schemeClr w14:val="tx2">
                    <w14:lumMod w14:val="60000"/>
                    <w14:lumOff w14:val="40000"/>
                  </w14:schemeClr>
                </w14:solidFill>
              </w14:textFill>
            </w:rPr>
          </w:pP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  <w:t>Europa pentru toți. Integrarea tinerilor pe piața muncii. Efectele migrației. Dezvoltarea rurală.</w:t>
          </w:r>
        </w:p>
      </w:tc>
    </w:tr>
  </w:tbl>
  <w:p>
    <w:pPr>
      <w:pStyle w:val="7"/>
      <w:tabs>
        <w:tab w:val="left" w:pos="3135"/>
        <w:tab w:val="clear" w:pos="4680"/>
        <w:tab w:val="clear" w:pos="9360"/>
      </w:tabs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649AB"/>
    <w:multiLevelType w:val="multilevel"/>
    <w:tmpl w:val="561649AB"/>
    <w:lvl w:ilvl="0" w:tentative="0">
      <w:start w:val="0"/>
      <w:numFmt w:val="bullet"/>
      <w:lvlText w:val="-"/>
      <w:lvlJc w:val="left"/>
      <w:pPr>
        <w:ind w:left="144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E48"/>
    <w:rsid w:val="00034D6C"/>
    <w:rsid w:val="000535F8"/>
    <w:rsid w:val="00082DB0"/>
    <w:rsid w:val="0009349F"/>
    <w:rsid w:val="000A0429"/>
    <w:rsid w:val="000A24EB"/>
    <w:rsid w:val="000B3629"/>
    <w:rsid w:val="000E5945"/>
    <w:rsid w:val="000F236B"/>
    <w:rsid w:val="0014793E"/>
    <w:rsid w:val="001513D9"/>
    <w:rsid w:val="00160FB7"/>
    <w:rsid w:val="00174107"/>
    <w:rsid w:val="00187465"/>
    <w:rsid w:val="0019256D"/>
    <w:rsid w:val="001C0359"/>
    <w:rsid w:val="001D710D"/>
    <w:rsid w:val="001F0DEC"/>
    <w:rsid w:val="00276C2B"/>
    <w:rsid w:val="00277DB9"/>
    <w:rsid w:val="002F5134"/>
    <w:rsid w:val="00331695"/>
    <w:rsid w:val="00340CD6"/>
    <w:rsid w:val="00366614"/>
    <w:rsid w:val="00367CD0"/>
    <w:rsid w:val="00367FD6"/>
    <w:rsid w:val="003800B9"/>
    <w:rsid w:val="003804FA"/>
    <w:rsid w:val="003D6525"/>
    <w:rsid w:val="003F5742"/>
    <w:rsid w:val="00423589"/>
    <w:rsid w:val="004920F2"/>
    <w:rsid w:val="00492C76"/>
    <w:rsid w:val="004F5801"/>
    <w:rsid w:val="004F5E6F"/>
    <w:rsid w:val="005029F4"/>
    <w:rsid w:val="00504B0C"/>
    <w:rsid w:val="0053701A"/>
    <w:rsid w:val="00540A76"/>
    <w:rsid w:val="00543276"/>
    <w:rsid w:val="005A416A"/>
    <w:rsid w:val="005E35DC"/>
    <w:rsid w:val="005F2EC9"/>
    <w:rsid w:val="00614772"/>
    <w:rsid w:val="00642D5D"/>
    <w:rsid w:val="00674327"/>
    <w:rsid w:val="006752D9"/>
    <w:rsid w:val="006753E3"/>
    <w:rsid w:val="0069008C"/>
    <w:rsid w:val="006B7E81"/>
    <w:rsid w:val="007403C3"/>
    <w:rsid w:val="00740D77"/>
    <w:rsid w:val="007422DD"/>
    <w:rsid w:val="00785D8E"/>
    <w:rsid w:val="00787E48"/>
    <w:rsid w:val="007C744D"/>
    <w:rsid w:val="007D2E54"/>
    <w:rsid w:val="007F6035"/>
    <w:rsid w:val="00820AEC"/>
    <w:rsid w:val="008322DE"/>
    <w:rsid w:val="00852C0E"/>
    <w:rsid w:val="00885387"/>
    <w:rsid w:val="00890E9E"/>
    <w:rsid w:val="008E213C"/>
    <w:rsid w:val="0090700A"/>
    <w:rsid w:val="00921622"/>
    <w:rsid w:val="009337F4"/>
    <w:rsid w:val="00934515"/>
    <w:rsid w:val="009715D9"/>
    <w:rsid w:val="009925DD"/>
    <w:rsid w:val="009C1426"/>
    <w:rsid w:val="009F28D7"/>
    <w:rsid w:val="00A07868"/>
    <w:rsid w:val="00A13931"/>
    <w:rsid w:val="00A35B2A"/>
    <w:rsid w:val="00AF212A"/>
    <w:rsid w:val="00AF4D1F"/>
    <w:rsid w:val="00B24FB4"/>
    <w:rsid w:val="00B41334"/>
    <w:rsid w:val="00B7248E"/>
    <w:rsid w:val="00B92E12"/>
    <w:rsid w:val="00BA2D4B"/>
    <w:rsid w:val="00C076BF"/>
    <w:rsid w:val="00C94DB3"/>
    <w:rsid w:val="00D1660A"/>
    <w:rsid w:val="00D32CE9"/>
    <w:rsid w:val="00D35AB4"/>
    <w:rsid w:val="00D80444"/>
    <w:rsid w:val="00D92498"/>
    <w:rsid w:val="00DA1049"/>
    <w:rsid w:val="00DD5264"/>
    <w:rsid w:val="00DD59F4"/>
    <w:rsid w:val="00E003CA"/>
    <w:rsid w:val="00E02F05"/>
    <w:rsid w:val="00E35B98"/>
    <w:rsid w:val="00E37849"/>
    <w:rsid w:val="00E46147"/>
    <w:rsid w:val="00E54DC2"/>
    <w:rsid w:val="00EA1CC2"/>
    <w:rsid w:val="00EA4857"/>
    <w:rsid w:val="00EC7374"/>
    <w:rsid w:val="00ED255F"/>
    <w:rsid w:val="00EE4BC2"/>
    <w:rsid w:val="00F26806"/>
    <w:rsid w:val="00F466B3"/>
    <w:rsid w:val="00F84C4B"/>
    <w:rsid w:val="00F85C4E"/>
    <w:rsid w:val="00FA7CA0"/>
    <w:rsid w:val="00FB38CB"/>
    <w:rsid w:val="00FD3A13"/>
    <w:rsid w:val="00FF0177"/>
    <w:rsid w:val="01EE335D"/>
    <w:rsid w:val="043C687C"/>
    <w:rsid w:val="06317744"/>
    <w:rsid w:val="075B01C0"/>
    <w:rsid w:val="07B428B4"/>
    <w:rsid w:val="092B2D87"/>
    <w:rsid w:val="0A404B7A"/>
    <w:rsid w:val="0BCC1A57"/>
    <w:rsid w:val="0E177E6B"/>
    <w:rsid w:val="10057DCC"/>
    <w:rsid w:val="11AC33A8"/>
    <w:rsid w:val="12123F28"/>
    <w:rsid w:val="21010D88"/>
    <w:rsid w:val="213D4B97"/>
    <w:rsid w:val="2331550C"/>
    <w:rsid w:val="24122A79"/>
    <w:rsid w:val="24177AEA"/>
    <w:rsid w:val="251F62B5"/>
    <w:rsid w:val="2E2141A9"/>
    <w:rsid w:val="2EE95B07"/>
    <w:rsid w:val="30531D0A"/>
    <w:rsid w:val="35DD003A"/>
    <w:rsid w:val="38804F38"/>
    <w:rsid w:val="3A42772E"/>
    <w:rsid w:val="3AD9750F"/>
    <w:rsid w:val="3BE009EA"/>
    <w:rsid w:val="3E292FF5"/>
    <w:rsid w:val="43E541CF"/>
    <w:rsid w:val="46BB5A8E"/>
    <w:rsid w:val="51E10D9A"/>
    <w:rsid w:val="53963C4B"/>
    <w:rsid w:val="53C5578E"/>
    <w:rsid w:val="54FB6FB3"/>
    <w:rsid w:val="565A0920"/>
    <w:rsid w:val="56BA296D"/>
    <w:rsid w:val="58E27506"/>
    <w:rsid w:val="59856A51"/>
    <w:rsid w:val="5B0E3CF7"/>
    <w:rsid w:val="5EBA2AE6"/>
    <w:rsid w:val="6403763C"/>
    <w:rsid w:val="64B1793B"/>
    <w:rsid w:val="69832B45"/>
    <w:rsid w:val="6A304E37"/>
    <w:rsid w:val="6A465B42"/>
    <w:rsid w:val="6D8C6359"/>
    <w:rsid w:val="727D18AF"/>
    <w:rsid w:val="77803984"/>
    <w:rsid w:val="781740D5"/>
    <w:rsid w:val="785031DB"/>
    <w:rsid w:val="790934D4"/>
    <w:rsid w:val="79944BE3"/>
    <w:rsid w:val="7BE64CDC"/>
    <w:rsid w:val="7CE330BA"/>
    <w:rsid w:val="7D905D1B"/>
    <w:rsid w:val="7E585145"/>
    <w:rsid w:val="7F817C05"/>
    <w:rsid w:val="7F9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3"/>
    <w:next w:val="1"/>
    <w:semiHidden/>
    <w:unhideWhenUsed/>
    <w:qFormat/>
    <w:uiPriority w:val="9"/>
    <w:pPr>
      <w:spacing w:beforeAutospacing="1" w:after="0" w:afterAutospacing="1" w:line="259" w:lineRule="auto"/>
      <w:outlineLvl w:val="2"/>
    </w:pPr>
    <w:rPr>
      <w:rFonts w:hint="eastAsia" w:ascii="SimSun" w:hAnsi="SimSun" w:eastAsia="SimSun" w:cs="Times New Roman"/>
      <w:b/>
      <w:bCs/>
      <w:sz w:val="27"/>
      <w:szCs w:val="27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4">
    <w:name w:val="annotation text"/>
    <w:basedOn w:val="1"/>
    <w:link w:val="20"/>
    <w:semiHidden/>
    <w:unhideWhenUsed/>
    <w:qFormat/>
    <w:uiPriority w:val="99"/>
    <w:rPr>
      <w:sz w:val="20"/>
      <w:szCs w:val="20"/>
    </w:rPr>
  </w:style>
  <w:style w:type="paragraph" w:styleId="5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680"/>
        <w:tab w:val="right" w:pos="9360"/>
      </w:tabs>
    </w:pPr>
  </w:style>
  <w:style w:type="paragraph" w:styleId="7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8">
    <w:name w:val="Normal (Web)"/>
    <w:unhideWhenUsed/>
    <w:qFormat/>
    <w:uiPriority w:val="99"/>
    <w:pPr>
      <w:spacing w:beforeAutospacing="1" w:after="0" w:afterAutospacing="1" w:line="259" w:lineRule="auto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styleId="10">
    <w:name w:val="annotation reference"/>
    <w:basedOn w:val="9"/>
    <w:semiHidden/>
    <w:unhideWhenUsed/>
    <w:qFormat/>
    <w:uiPriority w:val="99"/>
    <w:rPr>
      <w:sz w:val="16"/>
      <w:szCs w:val="16"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000FF"/>
      <w:u w:val="single"/>
    </w:rPr>
  </w:style>
  <w:style w:type="character" w:styleId="13">
    <w:name w:val="Strong"/>
    <w:basedOn w:val="9"/>
    <w:qFormat/>
    <w:uiPriority w:val="22"/>
    <w:rPr>
      <w:b/>
      <w:bCs/>
    </w:rPr>
  </w:style>
  <w:style w:type="table" w:styleId="15">
    <w:name w:val="Table Grid"/>
    <w:basedOn w:val="14"/>
    <w:qFormat/>
    <w:uiPriority w:val="39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Balloon Text Char"/>
    <w:basedOn w:val="9"/>
    <w:link w:val="3"/>
    <w:semiHidden/>
    <w:qFormat/>
    <w:uiPriority w:val="99"/>
    <w:rPr>
      <w:rFonts w:ascii="Lucida Grande" w:hAnsi="Lucida Grande" w:cs="Lucida Grande"/>
      <w:sz w:val="18"/>
      <w:szCs w:val="18"/>
    </w:rPr>
  </w:style>
  <w:style w:type="character" w:customStyle="1" w:styleId="17">
    <w:name w:val="Header Char"/>
    <w:basedOn w:val="9"/>
    <w:link w:val="7"/>
    <w:qFormat/>
    <w:uiPriority w:val="99"/>
  </w:style>
  <w:style w:type="character" w:customStyle="1" w:styleId="18">
    <w:name w:val="Footer Char"/>
    <w:basedOn w:val="9"/>
    <w:link w:val="6"/>
    <w:qFormat/>
    <w:uiPriority w:val="99"/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Comment Text Char"/>
    <w:basedOn w:val="9"/>
    <w:link w:val="4"/>
    <w:semiHidden/>
    <w:qFormat/>
    <w:uiPriority w:val="99"/>
    <w:rPr>
      <w:sz w:val="20"/>
      <w:szCs w:val="20"/>
    </w:rPr>
  </w:style>
  <w:style w:type="character" w:customStyle="1" w:styleId="21">
    <w:name w:val="Comment Subject Char"/>
    <w:basedOn w:val="20"/>
    <w:link w:val="5"/>
    <w:semiHidden/>
    <w:qFormat/>
    <w:uiPriority w:val="99"/>
    <w:rPr>
      <w:b/>
      <w:bCs/>
      <w:sz w:val="20"/>
      <w:szCs w:val="20"/>
    </w:rPr>
  </w:style>
  <w:style w:type="character" w:customStyle="1" w:styleId="22">
    <w:name w:val="st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DA301C-BC9E-491C-AE63-E7EE68847F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574</Words>
  <Characters>3277</Characters>
  <Lines>27</Lines>
  <Paragraphs>7</Paragraphs>
  <TotalTime>0</TotalTime>
  <ScaleCrop>false</ScaleCrop>
  <LinksUpToDate>false</LinksUpToDate>
  <CharactersWithSpaces>3844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2019-03-19T14:17:00Z</dcterms:created>
  <dc:creator>Microsoft Office User</dc:creator>
  <cp:lastModifiedBy>ramon</cp:lastModifiedBy>
  <dcterms:modified xsi:type="dcterms:W3CDTF">2019-04-19T10:43:18Z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2057-10.2.0.7646</vt:lpwstr>
  </property>
</Properties>
</file>