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numPr>
          <w:ilvl w:val="0"/>
          <w:numId w:val="13"/>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EDUCAȚIE ȘI CERCETARE</w:t>
      </w:r>
    </w:p>
    <w:p w:rsidR="00000000" w:rsidDel="00000000" w:rsidP="00000000" w:rsidRDefault="00000000" w:rsidRPr="00000000" w14:paraId="00000003">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Viziunea pe termen mediu</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Educația reprezintă șansa pe care fiecare stat și-o acordă pentru viitor. Fără educație o țară nu poate garanta nici sănătatea, nici securitatea și nici prosperitatea. </w:t>
      </w:r>
      <w:r w:rsidDel="00000000" w:rsidR="00000000" w:rsidRPr="00000000">
        <w:rPr>
          <w:rFonts w:ascii="Times New Roman" w:cs="Times New Roman" w:eastAsia="Times New Roman" w:hAnsi="Times New Roman"/>
          <w:i w:val="1"/>
          <w:sz w:val="24"/>
          <w:szCs w:val="24"/>
          <w:rtl w:val="0"/>
        </w:rPr>
        <w:t xml:space="preserve">România Educată</w:t>
      </w:r>
      <w:r w:rsidDel="00000000" w:rsidR="00000000" w:rsidRPr="00000000">
        <w:rPr>
          <w:rFonts w:ascii="Times New Roman" w:cs="Times New Roman" w:eastAsia="Times New Roman" w:hAnsi="Times New Roman"/>
          <w:sz w:val="24"/>
          <w:szCs w:val="24"/>
          <w:rtl w:val="0"/>
        </w:rPr>
        <w:t xml:space="preserve"> este indispensabilă unei Românii puternice și prospere. România trebuie să fie țara în care fiecare cetățean își găsește șansa de a-și îndeplini potențialul, plecând de la accesul echitabil la o educație de calitate. Însă, pentru ca educația să reprezinte fundația solidă pentru o societate democratică și modernă, trebuie să existe o viziune coerentă, care să reunească soluțiile la provocările actuale, precum și strategia pentru adaptarea la viitor. Baza de plecare pentru construcția în educație pentru perioada 2021-2024 este operaționalizarea și implementarea proiectului </w:t>
      </w:r>
      <w:r w:rsidDel="00000000" w:rsidR="00000000" w:rsidRPr="00000000">
        <w:rPr>
          <w:rFonts w:ascii="Times New Roman" w:cs="Times New Roman" w:eastAsia="Times New Roman" w:hAnsi="Times New Roman"/>
          <w:i w:val="1"/>
          <w:sz w:val="24"/>
          <w:szCs w:val="24"/>
          <w:rtl w:val="0"/>
        </w:rPr>
        <w:t xml:space="preserve">România Educată,</w:t>
      </w:r>
      <w:r w:rsidDel="00000000" w:rsidR="00000000" w:rsidRPr="00000000">
        <w:rPr>
          <w:rFonts w:ascii="Times New Roman" w:cs="Times New Roman" w:eastAsia="Times New Roman" w:hAnsi="Times New Roman"/>
          <w:sz w:val="24"/>
          <w:szCs w:val="24"/>
          <w:rtl w:val="0"/>
        </w:rPr>
        <w:t xml:space="preserve"> acest deziderat fiind inclus și în </w:t>
      </w:r>
      <w:r w:rsidDel="00000000" w:rsidR="00000000" w:rsidRPr="00000000">
        <w:rPr>
          <w:rFonts w:ascii="Times New Roman" w:cs="Times New Roman" w:eastAsia="Times New Roman" w:hAnsi="Times New Roman"/>
          <w:i w:val="1"/>
          <w:sz w:val="24"/>
          <w:szCs w:val="24"/>
          <w:rtl w:val="0"/>
        </w:rPr>
        <w:t xml:space="preserve">Strategia Națională de Apărare a Țării</w:t>
      </w:r>
      <w:r w:rsidDel="00000000" w:rsidR="00000000" w:rsidRPr="00000000">
        <w:rPr>
          <w:rFonts w:ascii="Times New Roman" w:cs="Times New Roman" w:eastAsia="Times New Roman" w:hAnsi="Times New Roman"/>
          <w:sz w:val="24"/>
          <w:szCs w:val="24"/>
          <w:rtl w:val="0"/>
        </w:rPr>
        <w:t xml:space="preserve">, adoptată de Parlamentul României.</w:t>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numPr>
          <w:ilvl w:val="0"/>
          <w:numId w:val="18"/>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Probleme structurale ale educației din România</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Educația din România se confruntă cu o serie de probleme </w:t>
      </w:r>
      <w:r w:rsidDel="00000000" w:rsidR="00000000" w:rsidRPr="00000000">
        <w:rPr>
          <w:rFonts w:ascii="Times New Roman" w:cs="Times New Roman" w:eastAsia="Times New Roman" w:hAnsi="Times New Roman"/>
          <w:b w:val="1"/>
          <w:sz w:val="24"/>
          <w:szCs w:val="24"/>
          <w:rtl w:val="0"/>
        </w:rPr>
        <w:t xml:space="preserve">structurale</w:t>
      </w:r>
      <w:r w:rsidDel="00000000" w:rsidR="00000000" w:rsidRPr="00000000">
        <w:rPr>
          <w:rFonts w:ascii="Times New Roman" w:cs="Times New Roman" w:eastAsia="Times New Roman" w:hAnsi="Times New Roman"/>
          <w:sz w:val="24"/>
          <w:szCs w:val="24"/>
          <w:rtl w:val="0"/>
        </w:rPr>
        <w:t xml:space="preserve">, care afectează negativ societatea și economia României. Cele mai importante probleme structurale includ </w:t>
      </w:r>
      <w:r w:rsidDel="00000000" w:rsidR="00000000" w:rsidRPr="00000000">
        <w:rPr>
          <w:rFonts w:ascii="Times New Roman" w:cs="Times New Roman" w:eastAsia="Times New Roman" w:hAnsi="Times New Roman"/>
          <w:b w:val="1"/>
          <w:sz w:val="24"/>
          <w:szCs w:val="24"/>
          <w:rtl w:val="0"/>
        </w:rPr>
        <w:t xml:space="preserve">accesul redus</w:t>
      </w:r>
      <w:r w:rsidDel="00000000" w:rsidR="00000000" w:rsidRPr="00000000">
        <w:rPr>
          <w:rFonts w:ascii="Times New Roman" w:cs="Times New Roman" w:eastAsia="Times New Roman" w:hAnsi="Times New Roman"/>
          <w:sz w:val="24"/>
          <w:szCs w:val="24"/>
          <w:rtl w:val="0"/>
        </w:rPr>
        <w:t xml:space="preserve"> și </w:t>
      </w:r>
      <w:r w:rsidDel="00000000" w:rsidR="00000000" w:rsidRPr="00000000">
        <w:rPr>
          <w:rFonts w:ascii="Times New Roman" w:cs="Times New Roman" w:eastAsia="Times New Roman" w:hAnsi="Times New Roman"/>
          <w:b w:val="1"/>
          <w:sz w:val="24"/>
          <w:szCs w:val="24"/>
          <w:rtl w:val="0"/>
        </w:rPr>
        <w:t xml:space="preserve">calitatea scăzută a actului educațional</w:t>
      </w:r>
      <w:r w:rsidDel="00000000" w:rsidR="00000000" w:rsidRPr="00000000">
        <w:rPr>
          <w:rFonts w:ascii="Times New Roman" w:cs="Times New Roman" w:eastAsia="Times New Roman" w:hAnsi="Times New Roman"/>
          <w:sz w:val="24"/>
          <w:szCs w:val="24"/>
          <w:rtl w:val="0"/>
        </w:rPr>
        <w:t xml:space="preserve">. Principalii indicatori care ne arată problema accesului redus la educație sunt: </w:t>
      </w:r>
    </w:p>
    <w:p w:rsidR="00000000" w:rsidDel="00000000" w:rsidP="00000000" w:rsidRDefault="00000000" w:rsidRPr="00000000" w14:paraId="00000008">
      <w:pPr>
        <w:numPr>
          <w:ilvl w:val="0"/>
          <w:numId w:val="1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România are una dintre cele mai mici rate de acces la educația timpurie pentru copiii de 0-3 ani din Uniunea Europeană (media UE – 35,2%);</w:t>
      </w:r>
    </w:p>
    <w:p w:rsidR="00000000" w:rsidDel="00000000" w:rsidP="00000000" w:rsidRDefault="00000000" w:rsidRPr="00000000" w14:paraId="00000009">
      <w:pPr>
        <w:numPr>
          <w:ilvl w:val="0"/>
          <w:numId w:val="1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Rata de participare a adulților la programe de formare este cea mai mică din Uniunea Europeană, situată la doar 1,3% în 2019;</w:t>
      </w:r>
    </w:p>
    <w:p w:rsidR="00000000" w:rsidDel="00000000" w:rsidP="00000000" w:rsidRDefault="00000000" w:rsidRPr="00000000" w14:paraId="0000000A">
      <w:pPr>
        <w:numPr>
          <w:ilvl w:val="0"/>
          <w:numId w:val="1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Rata de părăsire timpurie a școlii este a treia ca nivel din Uniunea Europeană, peste obiectivul național asumat în </w:t>
      </w:r>
      <w:r w:rsidDel="00000000" w:rsidR="00000000" w:rsidRPr="00000000">
        <w:rPr>
          <w:rFonts w:ascii="Times New Roman" w:cs="Times New Roman" w:eastAsia="Times New Roman" w:hAnsi="Times New Roman"/>
          <w:i w:val="1"/>
          <w:sz w:val="24"/>
          <w:szCs w:val="24"/>
          <w:rtl w:val="0"/>
        </w:rPr>
        <w:t xml:space="preserve">Strategia Europa 2020</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numPr>
          <w:ilvl w:val="0"/>
          <w:numId w:val="1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Ponderea tinerilor de 30-34 de ani cu o diplomă universitară este cea mai mică din UE. Practic, România pierde zeci de mii de copii și tineri „pe drum”, oferindu-le calificări insuficiente pentru o carieră de succes;</w:t>
      </w:r>
    </w:p>
    <w:p w:rsidR="00000000" w:rsidDel="00000000" w:rsidP="00000000" w:rsidRDefault="00000000" w:rsidRPr="00000000" w14:paraId="0000000C">
      <w:pPr>
        <w:numPr>
          <w:ilvl w:val="0"/>
          <w:numId w:val="1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Lipsa de calitate și prestigiu a educației profesionale și tehnice, precum și insuficienta integrare a acesteia cu piața muncii;</w:t>
      </w:r>
    </w:p>
    <w:p w:rsidR="00000000" w:rsidDel="00000000" w:rsidP="00000000" w:rsidRDefault="00000000" w:rsidRPr="00000000" w14:paraId="0000000D">
      <w:pPr>
        <w:numPr>
          <w:ilvl w:val="0"/>
          <w:numId w:val="1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Nevoia unor măsuri integrate în procesul educațional, prin colaborarea dintre Ministerul Educației,  Ministerul Cercetării, Inovării și Digitalizării, Ministerul Dezvoltării Europene, Ministerul Finanțelor, Ministerul Sănătății și Ministerul Muncii, Ministerul Dezvoltării și Autorități Locale.</w:t>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Însă, </w:t>
      </w:r>
      <w:r w:rsidDel="00000000" w:rsidR="00000000" w:rsidRPr="00000000">
        <w:rPr>
          <w:rFonts w:ascii="Times New Roman" w:cs="Times New Roman" w:eastAsia="Times New Roman" w:hAnsi="Times New Roman"/>
          <w:i w:val="1"/>
          <w:sz w:val="24"/>
          <w:szCs w:val="24"/>
          <w:rtl w:val="0"/>
        </w:rPr>
        <w:t xml:space="preserve">problema accesului</w:t>
      </w:r>
      <w:r w:rsidDel="00000000" w:rsidR="00000000" w:rsidRPr="00000000">
        <w:rPr>
          <w:rFonts w:ascii="Times New Roman" w:cs="Times New Roman" w:eastAsia="Times New Roman" w:hAnsi="Times New Roman"/>
          <w:sz w:val="24"/>
          <w:szCs w:val="24"/>
          <w:rtl w:val="0"/>
        </w:rPr>
        <w:t xml:space="preserve"> este dublată de </w:t>
      </w:r>
      <w:r w:rsidDel="00000000" w:rsidR="00000000" w:rsidRPr="00000000">
        <w:rPr>
          <w:rFonts w:ascii="Times New Roman" w:cs="Times New Roman" w:eastAsia="Times New Roman" w:hAnsi="Times New Roman"/>
          <w:i w:val="1"/>
          <w:sz w:val="24"/>
          <w:szCs w:val="24"/>
          <w:rtl w:val="0"/>
        </w:rPr>
        <w:t xml:space="preserve">calitatea slabă a actului educațional</w:t>
      </w:r>
      <w:r w:rsidDel="00000000" w:rsidR="00000000" w:rsidRPr="00000000">
        <w:rPr>
          <w:rFonts w:ascii="Times New Roman" w:cs="Times New Roman" w:eastAsia="Times New Roman" w:hAnsi="Times New Roman"/>
          <w:sz w:val="24"/>
          <w:szCs w:val="24"/>
          <w:rtl w:val="0"/>
        </w:rPr>
        <w:t xml:space="preserve"> din multe școli sau licee. Conform testelor PISA, nivelul de competență la citire, matematică și științe, plasează elevii de 15 ani din România pe ultimele locuri din Uniunea Europeană. Dintre aceștia, 44% sunt analfabeți funcțional, afectând negativ participarea viitoare a acestora la viața civică și economică</w:t>
      </w:r>
      <w:r w:rsidDel="00000000" w:rsidR="00000000" w:rsidRPr="00000000">
        <w:rPr>
          <w:rFonts w:ascii="Times New Roman" w:cs="Times New Roman" w:eastAsia="Times New Roman" w:hAnsi="Times New Roman"/>
          <w:b w:val="1"/>
          <w:i w:val="1"/>
          <w:sz w:val="24"/>
          <w:szCs w:val="24"/>
          <w:rtl w:val="0"/>
        </w:rPr>
        <w:t xml:space="preserve">. O problemă specială o reprezintă învățământul în limbile minorităților naționale care sunt dezavantajate de lipsa resurselor educaționale, inclusiv digitale și a constrângerilor normative a efectivelor de elevi de la clasă.</w:t>
      </w:r>
      <w:r w:rsidDel="00000000" w:rsidR="00000000" w:rsidRPr="00000000">
        <w:rPr>
          <w:rFonts w:ascii="Times New Roman" w:cs="Times New Roman" w:eastAsia="Times New Roman" w:hAnsi="Times New Roman"/>
          <w:sz w:val="24"/>
          <w:szCs w:val="24"/>
          <w:rtl w:val="0"/>
        </w:rPr>
        <w:t xml:space="preserve"> De asemenea, discrepanță mare de rezultate indică o problemă de inechitate structurală. O altă problemă importantă este și faptul că la proporția de studenți la mia de locuitori, România ocupă ultimul loc din Uniunea Europeană.</w:t>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În același timp, </w:t>
      </w:r>
      <w:r w:rsidDel="00000000" w:rsidR="00000000" w:rsidRPr="00000000">
        <w:rPr>
          <w:rFonts w:ascii="Times New Roman" w:cs="Times New Roman" w:eastAsia="Times New Roman" w:hAnsi="Times New Roman"/>
          <w:b w:val="1"/>
          <w:sz w:val="24"/>
          <w:szCs w:val="24"/>
          <w:rtl w:val="0"/>
        </w:rPr>
        <w:t xml:space="preserve">cercetarea din România</w:t>
      </w:r>
      <w:r w:rsidDel="00000000" w:rsidR="00000000" w:rsidRPr="00000000">
        <w:rPr>
          <w:rFonts w:ascii="Times New Roman" w:cs="Times New Roman" w:eastAsia="Times New Roman" w:hAnsi="Times New Roman"/>
          <w:sz w:val="24"/>
          <w:szCs w:val="24"/>
          <w:rtl w:val="0"/>
        </w:rPr>
        <w:t xml:space="preserve"> a suferit de pe urma subfinanțării cronice. Cu cea mai mică pondere a PIB alocată cercetării din UE, nu este deloc surprinzător că România a ajuns să fie calificată de către Comisia Europeană drept </w:t>
      </w:r>
      <w:r w:rsidDel="00000000" w:rsidR="00000000" w:rsidRPr="00000000">
        <w:rPr>
          <w:rFonts w:ascii="Times New Roman" w:cs="Times New Roman" w:eastAsia="Times New Roman" w:hAnsi="Times New Roman"/>
          <w:i w:val="1"/>
          <w:sz w:val="24"/>
          <w:szCs w:val="24"/>
          <w:rtl w:val="0"/>
        </w:rPr>
        <w:t xml:space="preserve">inovator modest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Toate aceste probleme sunt agravate de o calitate precară sau chiar lipsă a infrastructurii. De la lipsa creșelor și grădinițelor</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la o pondere ridicată a clădirilor școlare fără apă curentă sau autorizare ISU, copiii și profesorii din România nu beneficiază de condiții adecvate de învățare.</w:t>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Existența acestor probleme structurale limitează capacitatea României, în ansamblu, de a construi o societate dezvoltată în contextul unei economii globale competitive și bazate pe tehnologie. Totodată, riscul ridicat de perpetuare a sărăciei și de limitare a mobilității sociale este agravat de campanii de dezinformare și de știri false.</w:t>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numPr>
          <w:ilvl w:val="0"/>
          <w:numId w:val="18"/>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Provocările și oportunitățile crizei sanitare</w:t>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Pandemia generată de virusul Sars-Cov-2 a forțat trecerea educației în mediul online și a adus în prim plan nevoia de a accelera o serie de reforme structurale – digitalizarea, personalizarea educației, debirocratizarea, structurarea și adecvarea curriculumului, concentrarea pe competențe cheie și adaptarea la cerințele actuale ale unei societăți aflată în transformare accelerată. De asemenea, pandemia a făcut și mai vizibile clivajele între diversele medii sociale. Este necesară pregătirea imediată a revenirii la școală post-pandemie. Astfel, va fi adresată atât nevoia de recuperare, cât și cea de păstrare a evoluțiilor pozitive din această perioadă, cu o atenție deosebită asupra măsurilor remediale. </w:t>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În acest context, Guvernul își propune următoarele deziderate, așa cum sunt ele exprimate în strategia </w:t>
      </w:r>
      <w:r w:rsidDel="00000000" w:rsidR="00000000" w:rsidRPr="00000000">
        <w:rPr>
          <w:rFonts w:ascii="Times New Roman" w:cs="Times New Roman" w:eastAsia="Times New Roman" w:hAnsi="Times New Roman"/>
          <w:i w:val="1"/>
          <w:sz w:val="24"/>
          <w:szCs w:val="24"/>
          <w:rtl w:val="0"/>
        </w:rPr>
        <w:t xml:space="preserve">România Educată</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numPr>
          <w:ilvl w:val="0"/>
          <w:numId w:val="17"/>
        </w:numPr>
        <w:ind w:left="1080" w:hanging="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Dezideratele de îmbunătățire și dezvoltare ale sistemului educațional</w:t>
      </w:r>
    </w:p>
    <w:p w:rsidR="00000000" w:rsidDel="00000000" w:rsidP="00000000" w:rsidRDefault="00000000" w:rsidRPr="00000000" w14:paraId="00000018">
      <w:pPr>
        <w:numPr>
          <w:ilvl w:val="0"/>
          <w:numId w:val="2"/>
        </w:numP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Sistemul de educație formează cetățeni activi.</w:t>
      </w: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Sistemul de educație formează cetățeni activi, cu valori europene, adaptați condițiilor economice și sociale, cu o cultură civică și democratică solidă. Cel care învață depășește un nivel minim de alfabetizare funcțională și digitală. Este autonom în învățare și își poate identifica și gestiona singur emoțiile, fiind capabil să comunice astfel încât să aibă relații armonioase, în familie și societate, </w:t>
      </w:r>
      <w:r w:rsidDel="00000000" w:rsidR="00000000" w:rsidRPr="00000000">
        <w:rPr>
          <w:rFonts w:ascii="Times New Roman" w:cs="Times New Roman" w:eastAsia="Times New Roman" w:hAnsi="Times New Roman"/>
          <w:b w:val="1"/>
          <w:i w:val="1"/>
          <w:sz w:val="24"/>
          <w:szCs w:val="24"/>
          <w:rtl w:val="0"/>
        </w:rPr>
        <w:t xml:space="preserve">să fie tolerant și să accepte diversitatea culturală și etnică.</w:t>
      </w:r>
      <w:r w:rsidDel="00000000" w:rsidR="00000000" w:rsidRPr="00000000">
        <w:rPr>
          <w:rFonts w:ascii="Times New Roman" w:cs="Times New Roman" w:eastAsia="Times New Roman" w:hAnsi="Times New Roman"/>
          <w:sz w:val="24"/>
          <w:szCs w:val="24"/>
          <w:rtl w:val="0"/>
        </w:rPr>
        <w:t xml:space="preserve"> Totodată îi este încurajată creativitatea încă din timpul educației timpurii și, ulterior, îi este susținută maturizarea înspre demersuri inovative și antreprenoriale. Beneficiarul educației dobândește un set de competențe diverse, pe care încearcă să le dezvolte permanent, începând cu educația timpurie și continuând pe tot parcursul vieții sale.</w:t>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numPr>
          <w:ilvl w:val="0"/>
          <w:numId w:val="2"/>
        </w:numP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Educația este individualizată, centrată pe nevoile și aspirațiile celui care învață și pe specificul fiecărei comunități de învățare. </w:t>
      </w: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Fiecare om este diferit, fiind mai predispus la performanță într-un domeniu sau altul. Sistemul de educație asigură în permanență condițiile ca elevii și studenții să-și dezvolte propriul potențial, ajutându-i să exceleze în domeniile spre care au înclinație, dar și în domenii aflate în aria lor de interes. De aceea, consilierea școlară, serviciile educaționale de sprijin de tipul </w:t>
      </w:r>
      <w:r w:rsidDel="00000000" w:rsidR="00000000" w:rsidRPr="00000000">
        <w:rPr>
          <w:rFonts w:ascii="Times New Roman" w:cs="Times New Roman" w:eastAsia="Times New Roman" w:hAnsi="Times New Roman"/>
          <w:b w:val="1"/>
          <w:i w:val="1"/>
          <w:sz w:val="24"/>
          <w:szCs w:val="24"/>
          <w:rtl w:val="0"/>
        </w:rPr>
        <w:t xml:space="preserve">„masă caldă la școală”,</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școala după școală</w:t>
      </w:r>
      <w:r w:rsidDel="00000000" w:rsidR="00000000" w:rsidRPr="00000000">
        <w:rPr>
          <w:rFonts w:ascii="Times New Roman" w:cs="Times New Roman" w:eastAsia="Times New Roman" w:hAnsi="Times New Roman"/>
          <w:sz w:val="24"/>
          <w:szCs w:val="24"/>
          <w:rtl w:val="0"/>
        </w:rPr>
        <w:t xml:space="preserve">”, portofoliul educațional și materiile opționale capătă o importanță mult mai mare în formarea, evaluarea și definirea parcursului școlar/universitar. Infrastructura educațională este adecvată, oferind fiecărui elev/student șansa maximizării propriului potențial – de exemplu prin învățare experiențială, lucru în echipă etc. Pentru atingerea acestui deziderat, clasele/grupele sunt dimensionate și dotate astfel încât profesorii să poată acorda atenția necesară fiecărui elev/student, oferindu-i contexte semnificative și motivante de învățare. Întreg procesul de educație încurajează reflecția și învățarea ca valori practicate de-a lungul întregii vieți, atât de către elevi/studenți, cât și de către profesori.</w:t>
      </w:r>
    </w:p>
    <w:p w:rsidR="00000000" w:rsidDel="00000000" w:rsidP="00000000" w:rsidRDefault="00000000" w:rsidRPr="00000000" w14:paraId="0000001D">
      <w:pPr>
        <w:numPr>
          <w:ilvl w:val="0"/>
          <w:numId w:val="2"/>
        </w:numP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Educația începe cât mai devreme în viața unui copil și continuă pe tot parcursul vieții sale.</w:t>
      </w: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contextul declinului demografic, concomitent cu îmbătrânirea populației, trebuie să motivăm și să ajutăm fiecare copil în demersul de a-și maximiza potențialul. Investiția în educația timpurie este esențială pentru dezvoltarea armonioasă a personalității fiecărui om, pentru succesul său educațional, împlinirea și integrarea sa socială. Ea devine cu atât mai importantă pentru copiii care provin din medii dezavantajate sau comunități sărace, cărora le lipsesc alternativele de dezvoltare personală. De aceea, oportunitățile de înscriere a copiilor într-o formă de educație timpurie, atât pentru nivelul ante-preșcolar, cât și cel preșcolar, sunt esențiale în dezvoltarea sustenabilă pe termen lung a comunităților. </w:t>
      </w:r>
    </w:p>
    <w:p w:rsidR="00000000" w:rsidDel="00000000" w:rsidP="00000000" w:rsidRDefault="00000000" w:rsidRPr="00000000" w14:paraId="0000001F">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În același timp, copiii și tinerii trebuie sprijiniți pentru a putea finaliza învățământul secundar superior, fie pentru a urma un traseu de învățământ terțiar, fie pentru a obține o calificare pentru integrarea lor ulterioară pe piața muncii și în societate. O abordare incluzivă, de calitate, a întregului parcurs educațional este esențială și poate fi facilitată de eliminarea barierelor de acces și participare pentru copiii din categorii dezavantajate. Pentru a reduce părăsirea timpurie a școlii este nevoie de măsuri care să permită identificarea, din timp, a situațiilor de risc, dar și de instrumente flexibile pentru corectarea acestora. În scopul atingerii acestor deziderate, se asigură o infrastructură adecvată și suficientă, care să respecte cel puțin un set minimal de standarde (care includ nu doar caracteristicile spațiului interior, ci și ale spațiului exterior, dotările, personalul etc). Se adoptă un curriculum gândit în succesiune logică de la nivelul ante-preșcolar până la cel universitar, coerent și adecvat profilului divers al copiilor și specificului etapelor de dezvoltare a acestora, pentru întreg sistemul de educație. Este esențială formarea personalului didactic astfel încât să poată aplica acest curriculum în diferite comunități și situații, pentru a răspunde adecvat unei mari diversități de elevi/studenți, cu profiluri, nevoi și aspirații proprii. </w:t>
      </w:r>
      <w:r w:rsidDel="00000000" w:rsidR="00000000" w:rsidRPr="00000000">
        <w:rPr>
          <w:rFonts w:ascii="Times New Roman" w:cs="Times New Roman" w:eastAsia="Times New Roman" w:hAnsi="Times New Roman"/>
          <w:b w:val="1"/>
          <w:i w:val="1"/>
          <w:sz w:val="24"/>
          <w:szCs w:val="24"/>
          <w:rtl w:val="0"/>
        </w:rPr>
        <w:t xml:space="preserve">Totodată se va asigura cadrul de finanțare necesar acoperirii acestor deziderate enumerate, atât din bugetul național, cât și din fondurile europene respectiv PNRR.</w:t>
      </w:r>
    </w:p>
    <w:p w:rsidR="00000000" w:rsidDel="00000000" w:rsidP="00000000" w:rsidRDefault="00000000" w:rsidRPr="00000000" w14:paraId="00000020">
      <w:pPr>
        <w:numPr>
          <w:ilvl w:val="0"/>
          <w:numId w:val="2"/>
        </w:numP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Profesorii sunt mentori și facilitatori, veritabili profesioniști în educație. </w:t>
      </w: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Societatea recunoaște rolul și importanța profesorilor pentru formarea viitorilor cetățeni. Formarea inițială a tuturor cadrelor didactice include etape de mentorat, o perioadă de practică de minim șase luni și un proces riguros de selecție. În predarea la clasă, cadrele didactice beneficiază de contribuția </w:t>
      </w:r>
      <w:r w:rsidDel="00000000" w:rsidR="00000000" w:rsidRPr="00000000">
        <w:rPr>
          <w:rFonts w:ascii="Times New Roman" w:cs="Times New Roman" w:eastAsia="Times New Roman" w:hAnsi="Times New Roman"/>
          <w:color w:val="000000"/>
          <w:sz w:val="24"/>
          <w:szCs w:val="24"/>
          <w:rtl w:val="0"/>
        </w:rPr>
        <w:t xml:space="preserve">și </w:t>
      </w:r>
      <w:r w:rsidDel="00000000" w:rsidR="00000000" w:rsidRPr="00000000">
        <w:rPr>
          <w:rFonts w:ascii="Times New Roman" w:cs="Times New Roman" w:eastAsia="Times New Roman" w:hAnsi="Times New Roman"/>
          <w:sz w:val="24"/>
          <w:szCs w:val="24"/>
          <w:rtl w:val="0"/>
        </w:rPr>
        <w:t xml:space="preserve">ajutorul unor specialiști (consilieri, psihologi, profesori de sprijin, logopezi etc.) și au acces la programe de formare continuă de calitate, adecvate nevoilor comunității educaționale. Acestea le permit să fie la curent cu ultimele schimbări din practica pedagogică și să îndeplinească multiplele roluri care le revin, în școală și comunitate. </w:t>
      </w:r>
    </w:p>
    <w:p w:rsidR="00000000" w:rsidDel="00000000" w:rsidP="00000000" w:rsidRDefault="00000000" w:rsidRPr="00000000" w14:paraId="00000022">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Sub presiunea generată de pandemia COVID – 19 cât și sub presiunea continuă și din ce în ce mai rapidă a tehnologiei, pregătirea cadrelor didactice devine din ce în ce mai complexă. În zilele noastre, competențele ”umane”, transversale au devenit de cele mai multe ori mai căutate de către angajatori decât competențele profesionale deoarece schimbarea tehnologică se produce accelerat. Aceasta este prima axă în transformarea carierei didactice. Competențele digitale ale cadrelor didactice devin o necesitate. Acestea trebuie construite și permanent actualizate astfel încât să servească scopului învățării personalizate a elevilor. Aceasta este cea de a doua axă în transformarea carierei didactice. Cea de a treia axă în reconstrucția carierei didactice o constituie formarea cadrelor didactice în cel puțin două domenii de specializare.</w:t>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 termen mediu, este necesar un sistem integrat de management al carierei didactice. Într-un astfel de sistem, cadrele didactice cu performanțe deosebite sunt stimulate, iar cele cu carențe în activitate sunt ajutate și trec printr-o etapă intermediară de sprijin didactic pentru ca, ulterior, să fie identificate, dacă este cazul, soluții individuale, onorabile, de reorientare profesională sau ieșire din sistem.</w:t>
      </w:r>
    </w:p>
    <w:p w:rsidR="00000000" w:rsidDel="00000000" w:rsidP="00000000" w:rsidRDefault="00000000" w:rsidRPr="00000000" w14:paraId="0000002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numPr>
          <w:ilvl w:val="0"/>
          <w:numId w:val="2"/>
        </w:numP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Pentru educație se alocă resurse suficiente, în mod transparent și eficient. </w:t>
      </w: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Finanțarea educației se face în raport cu viziunea și strategia asumate, precum și cu performanțele înregistrate și nevoile existente, ținând cont de descentralizarea sistemului educațional și capacitatea autorităților publice locale de a susține educația fără a afecta calitatea acesteia. Se asigură finanțare pentru resurse de învățare și pentru infrastructură educațională, conform standardelor naționale, inclusiv pentru extinderea cu prioritate a infrastructurii către acele zone în care cea existentă este insuficientă sau neadecvată. Finanțarea asigură resursele de învățare și infrastructură adecvate pentru elevii / studenții cu diverse forme de dizabilitate sau cu cerințe educaționale speciale. Datorită specificului învățământului în limbile minorităților naționale, precum și a dispersiei geografice mari, dar și a accesabilității reduse, se va asigura o finanțare mărită a costului standard per elev</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Finanțarea este corelată cu obiectivele formulate la nivel național și cu cele asumate de fiecare instituție de învățământ. Sistemul de finanțare cuprinde mecanisme de compensare care, indiferent de algoritmul de finanțare folosit, garantează alocarea de resurse suficiente pentru a acoperi nevoile locale.</w:t>
      </w:r>
    </w:p>
    <w:p w:rsidR="00000000" w:rsidDel="00000000" w:rsidP="00000000" w:rsidRDefault="00000000" w:rsidRPr="00000000" w14:paraId="00000027">
      <w:pPr>
        <w:numPr>
          <w:ilvl w:val="0"/>
          <w:numId w:val="2"/>
        </w:numP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Sistemul de educație este unul echitabil și de calitate pentru fiecare elev.</w:t>
      </w: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asigură echitatea în sistem, la nivel de acces, participare si finalizare. Se dorește reducerea pierderilor din sistem (abandon școlar, părăsire timpurie a școlii, absenteism). Fiecare elev/student contează (indiferent de vârstă, mediu socio-economic, nevoi speciale sau de religie, etnie, opțiune politică, orientare sexuală), iar formarea fiecăruia este esențială pentru viitorul României. Pentru aceasta trebuie să existe un grad suficient de autonomie instituțională în gestiunea resurselor, în funcție de nevoile beneficiarilor și de tipul comunității deservite, dar bazat pe standarde minime de calitate și garantarea unor trasee educaționale personalizate și flexibile.</w:t>
      </w:r>
    </w:p>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Suplimentar, există programe naționale de sprijin pentru elevii și studenții din medii dezavantajate, iar școlile care deservesc preponderent comunități sărace au acces la resurse suplimentare, inclusiv pentru angajarea de personal suport și activități de implicare a comunității în viața școlii. </w:t>
        <w:br w:type="textWrapping"/>
        <w:t xml:space="preserve">Învățământul în limbile minorităților naționale trebuie să beneficieze fără discriminare de resursele educaționale (manuale școlare, inclusiv digitale), umane (corp didactic, didactic auxiliar și nedidactic), instituționale (unități de învățământ cu personalitate juridică, instituții de perfecționare pedagogică, instituții auxiliare și conexe sistemului de învățământ) și financiare necesare pentru menținerea, dezvoltarea unui sistem de învățământ propriu.</w:t>
      </w:r>
    </w:p>
    <w:p w:rsidR="00000000" w:rsidDel="00000000" w:rsidP="00000000" w:rsidRDefault="00000000" w:rsidRPr="00000000" w14:paraId="0000002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numPr>
          <w:ilvl w:val="0"/>
          <w:numId w:val="2"/>
        </w:numP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Tinerii pot opta pentru trasee flexibile în educație.</w:t>
      </w: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Tinerii beneficiază de posibilitatea de a alege o parte a materiilor, activitățile extra-curriculare și alte forme de educație complementare utile. În urma consilierii, aceștia au posibilitatea de a opta pentru trasee vocaționale, profesionale sau teoretice, în funcție de domeniul spre care au înclinație, fără a suferi de pe urma unor bariere neacademice în accesul către un ciclu superior de educație sau către un alt traseu. Le va fi clar explicat ce parcurs educațional pot urma în funcție de alegerea lor și care sunt beneficiile și costurile fiecărei opțiuni. Astfel, rutele educaționale sunt flexibile și asigură maximizarea potențialului individual, iar consilierea asigură cadrul necesar luării deciziilor informate privind viitorul lor. </w:t>
      </w:r>
    </w:p>
    <w:p w:rsidR="00000000" w:rsidDel="00000000" w:rsidP="00000000" w:rsidRDefault="00000000" w:rsidRPr="00000000" w14:paraId="0000002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Sunt stabilite mecanisme active și funcționale pentru înțelegerea anticipativă a nevoii de forță de muncă ca structură, competențe și abilități cerute de dinamica tehnologică și socială și, implicit, a nevoii de formare inițială și formare continuă. </w:t>
      </w:r>
    </w:p>
    <w:p w:rsidR="00000000" w:rsidDel="00000000" w:rsidP="00000000" w:rsidRDefault="00000000" w:rsidRPr="00000000" w14:paraId="0000002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Pentru maximizarea flexibilității sistemului, elevii și studenții beneficiază de posibilitatea evaluării cunoștințelor dobândite în afara sistemului educațional formal. Evaluarea învățării efective este centrată pe o logică a dezvoltării </w:t>
      </w:r>
      <w:r w:rsidDel="00000000" w:rsidR="00000000" w:rsidRPr="00000000">
        <w:rPr>
          <w:rFonts w:ascii="Times New Roman" w:cs="Times New Roman" w:eastAsia="Times New Roman" w:hAnsi="Times New Roman"/>
          <w:i w:val="1"/>
          <w:sz w:val="24"/>
          <w:szCs w:val="24"/>
          <w:rtl w:val="0"/>
        </w:rPr>
        <w:t xml:space="preserve">de facto</w:t>
      </w:r>
      <w:r w:rsidDel="00000000" w:rsidR="00000000" w:rsidRPr="00000000">
        <w:rPr>
          <w:rFonts w:ascii="Times New Roman" w:cs="Times New Roman" w:eastAsia="Times New Roman" w:hAnsi="Times New Roman"/>
          <w:sz w:val="24"/>
          <w:szCs w:val="24"/>
          <w:rtl w:val="0"/>
        </w:rPr>
        <w:t xml:space="preserve"> a abilităților și competențelor și nu pe una a duratei participării formale.</w:t>
      </w:r>
    </w:p>
    <w:p w:rsidR="00000000" w:rsidDel="00000000" w:rsidP="00000000" w:rsidRDefault="00000000" w:rsidRPr="00000000" w14:paraId="00000030">
      <w:pPr>
        <w:numPr>
          <w:ilvl w:val="0"/>
          <w:numId w:val="2"/>
        </w:numP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Sistemul de educație românesc este atrăgător pentru comunitățile academice din România și din întreaga lume, facilitând o intensitate crescută a mobilităților internaționale.</w:t>
      </w:r>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Programele de mobilitate sunt o componentă esențială la toate nivelurile de învățământ, atât pentru elevi și studenți, cât și pentru profesori, cercetători și personalul administrativ. Elevii din educația secundară superioară și studenții din învățământul terțiar au acces la semestre de studiu/cercetare în alte țări. Profesorii și cercetătorii din România beneficiază de diferite programe de formare și/sau predare, respectiv cercetare, în școli, universități și laboratoare de cercetare europene/internaționale. </w:t>
      </w:r>
    </w:p>
    <w:p w:rsidR="00000000" w:rsidDel="00000000" w:rsidP="00000000" w:rsidRDefault="00000000" w:rsidRPr="00000000" w14:paraId="0000003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Parteneriatele interinstituționale internaționale permit organizarea de programe în co-tutelă, cu precadere în cadrul </w:t>
      </w:r>
      <w:r w:rsidDel="00000000" w:rsidR="00000000" w:rsidRPr="00000000">
        <w:rPr>
          <w:rFonts w:ascii="Times New Roman" w:cs="Times New Roman" w:eastAsia="Times New Roman" w:hAnsi="Times New Roman"/>
          <w:i w:val="1"/>
          <w:sz w:val="24"/>
          <w:szCs w:val="24"/>
          <w:rtl w:val="0"/>
        </w:rPr>
        <w:t xml:space="preserve">Rețelelor Universităților Europene</w:t>
      </w:r>
      <w:r w:rsidDel="00000000" w:rsidR="00000000" w:rsidRPr="00000000">
        <w:rPr>
          <w:rFonts w:ascii="Times New Roman" w:cs="Times New Roman" w:eastAsia="Times New Roman" w:hAnsi="Times New Roman"/>
          <w:sz w:val="24"/>
          <w:szCs w:val="24"/>
          <w:rtl w:val="0"/>
        </w:rPr>
        <w:t xml:space="preserve">. Un număr ridicat de studenți și profesori străini sunt activi în universitățile românești și un număr proporțional cu cel al altor state europene de studenți și profesori români beneficiază de mobilități în universități, centre de cercetare și companii internaționale, din afara României. În învățământul terțiar este o regulă ca programele de masterat să fie predate și într-o limbă de circulație internațională. Dezvoltarea curriculară ia în calcul evoluțiile științifice și tendințele din mediul internațional. </w:t>
      </w:r>
    </w:p>
    <w:p w:rsidR="00000000" w:rsidDel="00000000" w:rsidP="00000000" w:rsidRDefault="00000000" w:rsidRPr="00000000" w14:paraId="0000003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România participă la programele europene de mobilitate cu o pondere din totalul beneficiarilor proporțională cu greutatea sa demografică în cadrul Uniunii Europene. În acest sens sunt atinse țintele minime de mobilitate presetate: de 20% la nivel de licență și masterat, și de 80% pentru studiile doctorale. Simultan, cel puțin 5% din programele de studiu sunt derulate în comun cu alte universități europene sau internaționale. De asemenea, entitățile de educație și cercetare românești accesează minimum 4% din totalul alocării de fonduri europene, pentru întărirea cooperării universitare și pe domeniul cercetării.</w:t>
      </w:r>
    </w:p>
    <w:p w:rsidR="00000000" w:rsidDel="00000000" w:rsidP="00000000" w:rsidRDefault="00000000" w:rsidRPr="00000000" w14:paraId="0000003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numPr>
          <w:ilvl w:val="0"/>
          <w:numId w:val="2"/>
        </w:numP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Alfabetizarea funcțională a tuturor elevilor.</w:t>
      </w: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Elevii au capacitatea de a înțelege un text complex, inclusiv cu caracter juridic sau economic, în momentul finalizării educației secundare. Absolvenții acestui nivel de studiu au capacitatea de a căuta și de a selecta informațiile de care au nevoie, în mod autonom, cu ajutorul </w:t>
      </w:r>
      <w:r w:rsidDel="00000000" w:rsidR="00000000" w:rsidRPr="00000000">
        <w:rPr>
          <w:rFonts w:ascii="Times New Roman" w:cs="Times New Roman" w:eastAsia="Times New Roman" w:hAnsi="Times New Roman"/>
          <w:i w:val="1"/>
          <w:sz w:val="24"/>
          <w:szCs w:val="24"/>
          <w:rtl w:val="0"/>
        </w:rPr>
        <w:t xml:space="preserve">Tehnologiei Informaticii și Comunicării</w:t>
      </w:r>
      <w:r w:rsidDel="00000000" w:rsidR="00000000" w:rsidRPr="00000000">
        <w:rPr>
          <w:rFonts w:ascii="Times New Roman" w:cs="Times New Roman" w:eastAsia="Times New Roman" w:hAnsi="Times New Roman"/>
          <w:sz w:val="24"/>
          <w:szCs w:val="24"/>
          <w:rtl w:val="0"/>
        </w:rPr>
        <w:t xml:space="preserve"> (TIC). Au capacitatea de a le utiliza în siguranță, precum și de a se orienta în privința dezvoltării și educației lor ulterioare, optând pentru programe de formare necesare în cariera dorită. În mod concret, tinerii își dezvoltă competențe cheie necesare pe parcursul întregii vieți. Sistemul educațional deține infrastructura și dotările necesare, precum și parteneriate cu mediul privat, sau programe extra-curriculare care facilitează atingerea acestor obiective.</w:t>
      </w:r>
    </w:p>
    <w:p w:rsidR="00000000" w:rsidDel="00000000" w:rsidP="00000000" w:rsidRDefault="00000000" w:rsidRPr="00000000" w14:paraId="0000003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numPr>
          <w:ilvl w:val="0"/>
          <w:numId w:val="2"/>
        </w:numP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Etica și integritatea sunt valori care se transmit și se respectă pe tot parcursul educațional.</w:t>
      </w: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Întreg parcursul educațional are la bază dezvoltarea gândirii critice și creativității fiecărui copil. Etica și integritatea sunt valori care se cultivă și respectă pe tot parcursul educațional, existând regulamente clare care prevăd consecințele nerespectării acestor valori pentru toți cei implicați. Cultura integrității se transmite atât prin comportamente și norme instituționale, cât și prin repere curriculare. </w:t>
      </w:r>
    </w:p>
    <w:p w:rsidR="00000000" w:rsidDel="00000000" w:rsidP="00000000" w:rsidRDefault="00000000" w:rsidRPr="00000000" w14:paraId="0000003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numPr>
          <w:ilvl w:val="0"/>
          <w:numId w:val="2"/>
        </w:numP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Managementul educațional este unul profesionist și bazat pe inovație.</w:t>
      </w: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Funcționarea performantă a unui sistem modern de învățământ beneficiază de un management </w:t>
      </w:r>
      <w:r w:rsidDel="00000000" w:rsidR="00000000" w:rsidRPr="00000000">
        <w:rPr>
          <w:rFonts w:ascii="Times New Roman" w:cs="Times New Roman" w:eastAsia="Times New Roman" w:hAnsi="Times New Roman"/>
          <w:color w:val="000000"/>
          <w:sz w:val="24"/>
          <w:szCs w:val="24"/>
          <w:rtl w:val="0"/>
        </w:rPr>
        <w:t xml:space="preserve">profesionalizat, capabil să implementeze, monitorizeze și să ofere </w:t>
      </w:r>
      <w:r w:rsidDel="00000000" w:rsidR="00000000" w:rsidRPr="00000000">
        <w:rPr>
          <w:rFonts w:ascii="Times New Roman" w:cs="Times New Roman" w:eastAsia="Times New Roman" w:hAnsi="Times New Roman"/>
          <w:i w:val="1"/>
          <w:color w:val="000000"/>
          <w:sz w:val="24"/>
          <w:szCs w:val="24"/>
          <w:rtl w:val="0"/>
        </w:rPr>
        <w:t xml:space="preserve">feedback</w:t>
      </w:r>
      <w:r w:rsidDel="00000000" w:rsidR="00000000" w:rsidRPr="00000000">
        <w:rPr>
          <w:rFonts w:ascii="Times New Roman" w:cs="Times New Roman" w:eastAsia="Times New Roman" w:hAnsi="Times New Roman"/>
          <w:color w:val="000000"/>
          <w:sz w:val="24"/>
          <w:szCs w:val="24"/>
          <w:rtl w:val="0"/>
        </w:rPr>
        <w:t xml:space="preserve"> politicilor publice din educație, în toate unitățile de învățământ. Implicarea părinților, a asociațiilor de elevi, a sindicatelor și a sectorului privat în deciziile școlilor este o caracteristică naturală a sistemului, iar în învățământul terțiar normalitatea este reprezentată de implicarea studenților ca parteneri egali în toate procesele decizionale, alături de angajatori și reprezentanți ai societății în ansamblu. Profesionalizarea managementului educațional și promovarea unei guvernanțe orientate spre integritate, calitate și echitate implică crearea de programe de formare inițială și continuă pentru managerii din educație, selectarea acestora prin concurs și separarea managementului economic-administrativ al școlilor de cel educațional.</w:t>
      </w:r>
    </w:p>
    <w:p w:rsidR="00000000" w:rsidDel="00000000" w:rsidP="00000000" w:rsidRDefault="00000000" w:rsidRPr="00000000" w14:paraId="0000003D">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Profesionalizarea managementului școlar este așadar o prioritate a sistemului care determină într-o bună măsură, calitatea actului educațional, mai ales din perspectiva descentralizării reale a învățământului. Managerul sau directorul școlii trebuie să devină acea persoană echipată cu un set complex de competențe în management organizațional, recrutarea, selecția și managementul resurselor umane, managementul timpului, managementul resurselor financiare și logistice, comunicare organizațională și relațională, managementul conflictelor și nu numai. Se va face o distincție clară între funcția de management al școlii și cea didactică, iar directorii/profesori aflați în aceste poziții de management la care au ajuns prin concurs, vor avea posibilitatea de a alege doar una dintre funcții. Tranziția se va face gradual iar profesorii care ocupa funcții de management vor avea putea avea postul didactic rezervat pe durata exercitării mandatului.</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Punem un accent deosebit pe recrutarea, selecția și managementul resurselor umane, din perspectiva faptului că fiecare manager școlar va avea responsabilitatea organizării concursurilor de selecție a cadrelor didactice, la nivelul instituției de învățământ, totodată vom permite asocierea școlilor pentru angajarea unor cadre didactice ce nu își pot face o norma dintr-o școala. Prin aceasta dorim regandirea managementului resurselor umane, prin creșterea implicarii managementului școlar și prin corelarea cu procesul de creștere a autonomiei în dezvoltarea curriculara.</w:t>
      </w:r>
    </w:p>
    <w:p w:rsidR="00000000" w:rsidDel="00000000" w:rsidP="00000000" w:rsidRDefault="00000000" w:rsidRPr="00000000" w14:paraId="0000003F">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Managerul școlar va putea asigura și managementul unor sisteme de școli. Aceasta este situația școlilor mici din mediul rural care își pot eficientiza costurile prin “împărțirea” aceluiași manager școlar sau orice altă asociere de școli care optează să beneficieze de managementul performant al unui manager școlar (ex. mai multe unități școlare mici comasate într-o clădire modernizată, accesibilă, sau mai multe unități școlare cu management comun în clădiri distincte).</w:t>
      </w:r>
    </w:p>
    <w:p w:rsidR="00000000" w:rsidDel="00000000" w:rsidP="00000000" w:rsidRDefault="00000000" w:rsidRPr="00000000" w14:paraId="00000040">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Autonomia și depolitizarea școlii sunt două elemente centrale care vor guverna și procesul de recrutare și selecție a managerului școlar, ce va fi realizat in parteneriat cu Consiliul de Administrație al unității.</w:t>
      </w:r>
    </w:p>
    <w:p w:rsidR="00000000" w:rsidDel="00000000" w:rsidP="00000000" w:rsidRDefault="00000000" w:rsidRPr="00000000" w14:paraId="00000041">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2">
      <w:pPr>
        <w:numPr>
          <w:ilvl w:val="0"/>
          <w:numId w:val="2"/>
        </w:numP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Cadrul legislativ care guvernează educația este unul stabil și se bazează pe o viziune asumată</w:t>
      </w:r>
      <w:r w:rsidDel="00000000" w:rsidR="00000000" w:rsidRPr="00000000">
        <w:rPr>
          <w:rtl w:val="0"/>
        </w:rPr>
      </w:r>
    </w:p>
    <w:p w:rsidR="00000000" w:rsidDel="00000000" w:rsidP="00000000" w:rsidRDefault="00000000" w:rsidRPr="00000000" w14:paraId="0000004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Capacitatea managerilor de a asigura o administrare eficientă a instituțiilor de învățământ este determinată de profesionalismul managerilor educaționali, de alocarea de resurse, dar și de cadrul legislativ existent. Acesta din urmă este stabil, permite planificarea pe termen lung, minimizează birocrația și încurajează inițiativa și autonomia fără a periclita calitatea actului educațional. El evită existența de „zone gri” în care responsabilitățile administrative nu sunt clar definite, existând viduri legislative sau suprapuneri de responsabilitate. În acest sens, un obiectiv central al guvernanței politice a întregului sistem este limitarea, până la eliminare, a intervențiilor și schimbărilor care nu sunt fundamentate pe date și studii de impact.</w:t>
      </w:r>
    </w:p>
    <w:p w:rsidR="00000000" w:rsidDel="00000000" w:rsidP="00000000" w:rsidRDefault="00000000" w:rsidRPr="00000000" w14:paraId="0000004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numPr>
          <w:ilvl w:val="0"/>
          <w:numId w:val="17"/>
        </w:numPr>
        <w:ind w:left="1080" w:hanging="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Obiective-cheie naționale</w:t>
      </w:r>
    </w:p>
    <w:p w:rsidR="00000000" w:rsidDel="00000000" w:rsidP="00000000" w:rsidRDefault="00000000" w:rsidRPr="00000000" w14:paraId="0000004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Programul de guvernare își propune să demareze implementarea viziunii dezvoltate în cadrul Programului Național „România Educată” propus de Președintele României</w:t>
      </w:r>
      <w:r w:rsidDel="00000000" w:rsidR="00000000" w:rsidRPr="00000000">
        <w:rPr>
          <w:rFonts w:ascii="Times New Roman" w:cs="Times New Roman" w:eastAsia="Times New Roman" w:hAnsi="Times New Roman"/>
          <w:sz w:val="24"/>
          <w:szCs w:val="24"/>
          <w:rtl w:val="0"/>
        </w:rPr>
        <w:t xml:space="preserve">.  Pentru operaționalizarea acestei viziuni, Guvernul va susține creșteri graduale, până în anul 2024, pentru finanțarea educației, de până la 18% din bugetul național (6% din PIB) și de până la 3% din bugetul național (1% din PIB) pentru finanțarea publică a cercetării. </w:t>
      </w:r>
    </w:p>
    <w:p w:rsidR="00000000" w:rsidDel="00000000" w:rsidP="00000000" w:rsidRDefault="00000000" w:rsidRPr="00000000" w14:paraId="0000004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Sunt prioritare următoarele </w:t>
      </w:r>
      <w:r w:rsidDel="00000000" w:rsidR="00000000" w:rsidRPr="00000000">
        <w:rPr>
          <w:rFonts w:ascii="Times New Roman" w:cs="Times New Roman" w:eastAsia="Times New Roman" w:hAnsi="Times New Roman"/>
          <w:b w:val="1"/>
          <w:sz w:val="24"/>
          <w:szCs w:val="24"/>
          <w:rtl w:val="0"/>
        </w:rPr>
        <w:t xml:space="preserve">obiective cu rol de reglementare a sistemului</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9">
      <w:pPr>
        <w:numPr>
          <w:ilvl w:val="0"/>
          <w:numId w:val="5"/>
        </w:numPr>
        <w:ind w:left="108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Revizuirea cadrului normativ național pentru a oferi coerență, predictibilitate și stabilitate sistemului care sa garanteze preluarea drepturilor câștigate si prezente in legislația in vigoare pentru învățământul în limbile minorităților naționale cat si debirocratizarea in vederea ușurării procesului de înființare de unități școlare preuniversitare si universitare. </w:t>
      </w:r>
      <w:r w:rsidDel="00000000" w:rsidR="00000000" w:rsidRPr="00000000">
        <w:rPr>
          <w:rFonts w:ascii="Times New Roman" w:cs="Times New Roman" w:eastAsia="Times New Roman" w:hAnsi="Times New Roman"/>
          <w:b w:val="1"/>
          <w:i w:val="1"/>
          <w:sz w:val="24"/>
          <w:szCs w:val="24"/>
          <w:rtl w:val="0"/>
        </w:rPr>
        <w:t xml:space="preserve">Reforma carierei didactice</w:t>
      </w:r>
      <w:r w:rsidDel="00000000" w:rsidR="00000000" w:rsidRPr="00000000">
        <w:rPr>
          <w:rFonts w:ascii="Times New Roman" w:cs="Times New Roman" w:eastAsia="Times New Roman" w:hAnsi="Times New Roman"/>
          <w:sz w:val="24"/>
          <w:szCs w:val="24"/>
          <w:rtl w:val="0"/>
        </w:rPr>
        <w:t xml:space="preserve">. Regândirea și flexibilizarea formării inițiale pe baze solide, mai ales prin activități practice la clasă, sub îndrumarea unor mentori cu experiență, dar și modele de bună practică din țară și din străinătate; formarea continuă se va corela cu nevoile de la nivel național și comunitar. Politici meritocratice de salarizare. Schimbarea modului de evoluție în carieră și diversificarea profilurilor profesionale, în ideea stimulării abordărilor trans- și inter-disciplinare;</w:t>
      </w:r>
    </w:p>
    <w:p w:rsidR="00000000" w:rsidDel="00000000" w:rsidP="00000000" w:rsidRDefault="00000000" w:rsidRPr="00000000" w14:paraId="0000004A">
      <w:pPr>
        <w:numPr>
          <w:ilvl w:val="0"/>
          <w:numId w:val="5"/>
        </w:numPr>
        <w:ind w:left="108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Regândirea și profesionalizarea guvernanței sistemului de educație în concordanță cu reforma administrației publice;</w:t>
      </w:r>
    </w:p>
    <w:p w:rsidR="00000000" w:rsidDel="00000000" w:rsidP="00000000" w:rsidRDefault="00000000" w:rsidRPr="00000000" w14:paraId="0000004B">
      <w:pPr>
        <w:numPr>
          <w:ilvl w:val="0"/>
          <w:numId w:val="5"/>
        </w:numPr>
        <w:ind w:left="108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Crearea unui sistem coerent de evaluare a sistemului de educație, atât la nivel central, cât și local și corelarea cu sistemul de finanțare;</w:t>
      </w:r>
    </w:p>
    <w:p w:rsidR="00000000" w:rsidDel="00000000" w:rsidP="00000000" w:rsidRDefault="00000000" w:rsidRPr="00000000" w14:paraId="0000004C">
      <w:pPr>
        <w:numPr>
          <w:ilvl w:val="0"/>
          <w:numId w:val="5"/>
        </w:numPr>
        <w:ind w:left="108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Digitalizarea procesului educațional și interconectarea bazelor de date, atât la nivel de sistem educațional, cât și în raport cu alte domenii, pentru a permite abordări integrate: </w:t>
      </w:r>
      <w:r w:rsidDel="00000000" w:rsidR="00000000" w:rsidRPr="00000000">
        <w:rPr>
          <w:rFonts w:ascii="Times New Roman" w:cs="Times New Roman" w:eastAsia="Times New Roman" w:hAnsi="Times New Roman"/>
          <w:i w:val="1"/>
          <w:sz w:val="24"/>
          <w:szCs w:val="24"/>
          <w:rtl w:val="0"/>
        </w:rPr>
        <w:t xml:space="preserve">Wi-Fi Campus</w:t>
      </w:r>
      <w:r w:rsidDel="00000000" w:rsidR="00000000" w:rsidRPr="00000000">
        <w:rPr>
          <w:rFonts w:ascii="Times New Roman" w:cs="Times New Roman" w:eastAsia="Times New Roman" w:hAnsi="Times New Roman"/>
          <w:sz w:val="24"/>
          <w:szCs w:val="24"/>
          <w:rtl w:val="0"/>
        </w:rPr>
        <w:t xml:space="preserve"> pentru toate școlile și universitățile de stat din România + Biblioteca Virtuală + îmbunătățirea competențelor digitale atât pentru profesori, cât și pentru profesori;</w:t>
      </w:r>
    </w:p>
    <w:p w:rsidR="00000000" w:rsidDel="00000000" w:rsidP="00000000" w:rsidRDefault="00000000" w:rsidRPr="00000000" w14:paraId="0000004D">
      <w:pPr>
        <w:numPr>
          <w:ilvl w:val="0"/>
          <w:numId w:val="5"/>
        </w:numPr>
        <w:ind w:left="108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Programe de incluziune socială și oferirea de șanse egale la educație pentru reducerea părăsirii timpurii a școlii și a analfabetismului funcțional; </w:t>
      </w:r>
    </w:p>
    <w:p w:rsidR="00000000" w:rsidDel="00000000" w:rsidP="00000000" w:rsidRDefault="00000000" w:rsidRPr="00000000" w14:paraId="0000004E">
      <w:pPr>
        <w:numPr>
          <w:ilvl w:val="0"/>
          <w:numId w:val="5"/>
        </w:numPr>
        <w:ind w:left="108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Crearea unor rute complete pentru profilurile teoretic, profesional și vocațional, care să includă toate nivelurile de calificare. Învățământul profesional redevine un nod esențial al legăturii educației cu piața muncii, nemaifiind considerat o opțiune negativă a candidaților;</w:t>
      </w:r>
    </w:p>
    <w:p w:rsidR="00000000" w:rsidDel="00000000" w:rsidP="00000000" w:rsidRDefault="00000000" w:rsidRPr="00000000" w14:paraId="0000004F">
      <w:pPr>
        <w:numPr>
          <w:ilvl w:val="0"/>
          <w:numId w:val="5"/>
        </w:numPr>
        <w:ind w:left="108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Profesionalizarea managementului unităților și instituțiilor de învățământ, astfel încât să se asigure stabilitatea, coerența și competența în procesul de conducere a acestora;</w:t>
      </w:r>
    </w:p>
    <w:p w:rsidR="00000000" w:rsidDel="00000000" w:rsidP="00000000" w:rsidRDefault="00000000" w:rsidRPr="00000000" w14:paraId="00000050">
      <w:pPr>
        <w:numPr>
          <w:ilvl w:val="0"/>
          <w:numId w:val="5"/>
        </w:numPr>
        <w:ind w:left="108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Regândirea infrastructurii educaționale și de cercetare, pe baza tendințelor demografice, migratorii și socio-economice, pentru a reduce decalajele și a crește performanța sistemului de educație și cercetare. Introducerea considerentelor legate de sustenabilitate și protecția mediului în abordarea investițiilor în infrastructura școlară;</w:t>
      </w:r>
    </w:p>
    <w:p w:rsidR="00000000" w:rsidDel="00000000" w:rsidP="00000000" w:rsidRDefault="00000000" w:rsidRPr="00000000" w14:paraId="00000051">
      <w:pPr>
        <w:numPr>
          <w:ilvl w:val="0"/>
          <w:numId w:val="5"/>
        </w:numPr>
        <w:ind w:left="108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Promovarea integrității și eticii în sistemul educațional. Realizarea unui Registru Unic Național Integrat al Diplomelor și Actelor de Studiu (RUNIDAS) prin interconectarea și completarea bazelor de date din sistemul de învățământ preuniversitar - Sistemul Informatic Integrat al Învățământului din România (SIIIR), REI si respectiv din sistemul de învățământ superior - Registrul matricol unic al universităților din România (RMUR) si ANS, în vederea urmăririi parcursului educațional al absolvenților, precum și pentru prevenirea fraudelor în domeniul diplomelor/actelor de studii. RUNIDAS va cuprinde toate tezele de licență, disertațiile și lucrările de doctorat, dar și diplomele de bacalaureat, licență, master și doctor, eliberate de către unitățile și instituțiile de învățământ din România și va putea fi interogat în condițiile respectării prevederilor GDPR și a legislației privind drepturile de autor. Pentru o susținere eficientă a </w:t>
      </w:r>
      <w:r w:rsidDel="00000000" w:rsidR="00000000" w:rsidRPr="00000000">
        <w:rPr>
          <w:rFonts w:ascii="Times New Roman" w:cs="Times New Roman" w:eastAsia="Times New Roman" w:hAnsi="Times New Roman"/>
          <w:i w:val="1"/>
          <w:sz w:val="24"/>
          <w:szCs w:val="24"/>
          <w:rtl w:val="0"/>
        </w:rPr>
        <w:t xml:space="preserve">e-guvernanței</w:t>
      </w:r>
      <w:r w:rsidDel="00000000" w:rsidR="00000000" w:rsidRPr="00000000">
        <w:rPr>
          <w:rFonts w:ascii="Times New Roman" w:cs="Times New Roman" w:eastAsia="Times New Roman" w:hAnsi="Times New Roman"/>
          <w:sz w:val="24"/>
          <w:szCs w:val="24"/>
          <w:rtl w:val="0"/>
        </w:rPr>
        <w:t xml:space="preserve">, RUNIDAS va putea fi conectat cu Registrul de Evidență al Salariaților din România (REVISAL), precum și cu Baza de date a Evidenței Populației.</w:t>
      </w:r>
    </w:p>
    <w:p w:rsidR="00000000" w:rsidDel="00000000" w:rsidP="00000000" w:rsidRDefault="00000000" w:rsidRPr="00000000" w14:paraId="00000052">
      <w:pPr>
        <w:numPr>
          <w:ilvl w:val="0"/>
          <w:numId w:val="17"/>
        </w:numPr>
        <w:ind w:left="1080" w:hanging="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Învățământ preuniversitar: echitate și calitate </w:t>
      </w:r>
    </w:p>
    <w:p w:rsidR="00000000" w:rsidDel="00000000" w:rsidP="00000000" w:rsidRDefault="00000000" w:rsidRPr="00000000" w14:paraId="0000005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Obiective specifice</w:t>
      </w:r>
    </w:p>
    <w:p w:rsidR="00000000" w:rsidDel="00000000" w:rsidP="00000000" w:rsidRDefault="00000000" w:rsidRPr="00000000" w14:paraId="0000005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Educația timpurie: Acces pentru toți copiii în creșe și grădinițe</w:t>
      </w:r>
    </w:p>
    <w:p w:rsidR="00000000" w:rsidDel="00000000" w:rsidP="00000000" w:rsidRDefault="00000000" w:rsidRPr="00000000" w14:paraId="00000055">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Educația timpurie: Acces pentru toți copiii în creșe și grădinițe</w:t>
      </w:r>
    </w:p>
    <w:p w:rsidR="00000000" w:rsidDel="00000000" w:rsidP="00000000" w:rsidRDefault="00000000" w:rsidRPr="00000000" w14:paraId="00000056">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Extinderea rețelei de creșe în sistemul public, astfel încât să crească rata de cuprindere a copiilor cu vârste între 0-3 ani;</w:t>
      </w:r>
    </w:p>
    <w:p w:rsidR="00000000" w:rsidDel="00000000" w:rsidP="00000000" w:rsidRDefault="00000000" w:rsidRPr="00000000" w14:paraId="00000057">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Asigurarea finanțării per elev pentru învățământul antepreșcolar, conform prevederilor legale, începând cu anul școlar 2021/2022;</w:t>
      </w:r>
    </w:p>
    <w:p w:rsidR="00000000" w:rsidDel="00000000" w:rsidP="00000000" w:rsidRDefault="00000000" w:rsidRPr="00000000" w14:paraId="00000058">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Generalizarea treptată a cuprinderii copiilor de 5, 4 și 3 ani în învățământul preșcolar, până în anul 2025;</w:t>
      </w:r>
    </w:p>
    <w:p w:rsidR="00000000" w:rsidDel="00000000" w:rsidP="00000000" w:rsidRDefault="00000000" w:rsidRPr="00000000" w14:paraId="00000059">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Realizarea standardelor specifice de asigurare a calității educației timpurii, inclusiv cele privind spațiul educațional, dotările, activitatea psihopedagogică și activitățile suport (ex. standarde privind îngrijirea, hrana copiilor, consilierea și serviciile medicale);</w:t>
      </w:r>
    </w:p>
    <w:p w:rsidR="00000000" w:rsidDel="00000000" w:rsidP="00000000" w:rsidRDefault="00000000" w:rsidRPr="00000000" w14:paraId="0000005A">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Dezvoltarea și actualizarea standardelor de pregătire și a standardelor ocupaționale pentru personalul din educația timpurie;</w:t>
      </w:r>
    </w:p>
    <w:p w:rsidR="00000000" w:rsidDel="00000000" w:rsidP="00000000" w:rsidRDefault="00000000" w:rsidRPr="00000000" w14:paraId="0000005B">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Actualizarea cadrului normativ privind construcțiile cu scop educațional, precum și proiectarea unor modele arhitecturale standard pentru construcția de creșe și grădinițe, în colaborare cu Ordinul Național al Arhitecților.</w:t>
      </w:r>
    </w:p>
    <w:p w:rsidR="00000000" w:rsidDel="00000000" w:rsidP="00000000" w:rsidRDefault="00000000" w:rsidRPr="00000000" w14:paraId="0000005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Învățământ primar și secundar: Servicii educaționale de calitate pentru toți elevii</w:t>
      </w:r>
      <w:r w:rsidDel="00000000" w:rsidR="00000000" w:rsidRPr="00000000">
        <w:rPr>
          <w:rtl w:val="0"/>
        </w:rPr>
      </w:r>
    </w:p>
    <w:p w:rsidR="00000000" w:rsidDel="00000000" w:rsidP="00000000" w:rsidRDefault="00000000" w:rsidRPr="00000000" w14:paraId="0000005D">
      <w:pPr>
        <w:numPr>
          <w:ilvl w:val="0"/>
          <w:numId w:val="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Creșterea accesului și participării la educație de calitate pentru toți copiii, indiferent de mediul de rezidență;</w:t>
      </w:r>
    </w:p>
    <w:p w:rsidR="00000000" w:rsidDel="00000000" w:rsidP="00000000" w:rsidRDefault="00000000" w:rsidRPr="00000000" w14:paraId="0000005E">
      <w:pPr>
        <w:numPr>
          <w:ilvl w:val="0"/>
          <w:numId w:val="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Scăderea ratei de părăsire timpurie a școlii până la nivelul mediu înregistrat în Uniunea Europeană;</w:t>
      </w:r>
    </w:p>
    <w:p w:rsidR="00000000" w:rsidDel="00000000" w:rsidP="00000000" w:rsidRDefault="00000000" w:rsidRPr="00000000" w14:paraId="0000005F">
      <w:pPr>
        <w:numPr>
          <w:ilvl w:val="0"/>
          <w:numId w:val="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Scăderea semnificativă a ratei de analfabetism funcțional la copiii de 15 ani, similară mediei europene, conform cifrelor furnizate de testele PISA;</w:t>
      </w:r>
    </w:p>
    <w:p w:rsidR="00000000" w:rsidDel="00000000" w:rsidP="00000000" w:rsidRDefault="00000000" w:rsidRPr="00000000" w14:paraId="00000060">
      <w:pPr>
        <w:numPr>
          <w:ilvl w:val="0"/>
          <w:numId w:val="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Generalizarea programelor ”afterschool” în unitățile de învățământ de stat și creșterea calității serviciilor oferite;</w:t>
      </w:r>
    </w:p>
    <w:p w:rsidR="00000000" w:rsidDel="00000000" w:rsidP="00000000" w:rsidRDefault="00000000" w:rsidRPr="00000000" w14:paraId="00000061">
      <w:pPr>
        <w:numPr>
          <w:ilvl w:val="0"/>
          <w:numId w:val="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Oferirea serviciilor de consiliere și orientare (inclusiv logopedie) pentru toți elevii;</w:t>
      </w:r>
    </w:p>
    <w:p w:rsidR="00000000" w:rsidDel="00000000" w:rsidP="00000000" w:rsidRDefault="00000000" w:rsidRPr="00000000" w14:paraId="00000062">
      <w:pPr>
        <w:numPr>
          <w:ilvl w:val="0"/>
          <w:numId w:val="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Revizuirea arhitecturii curriculare prin centrarea conținuturilor pe profilul celui care învață, pe competențele cheie și pe maximizarea potențialului fiecărui copil;</w:t>
      </w:r>
    </w:p>
    <w:p w:rsidR="00000000" w:rsidDel="00000000" w:rsidP="00000000" w:rsidRDefault="00000000" w:rsidRPr="00000000" w14:paraId="00000063">
      <w:pPr>
        <w:numPr>
          <w:ilvl w:val="0"/>
          <w:numId w:val="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Formarea cadrelor didactice în acord cu arhitectura curriculară și pentru integrarea tehnologiei în procesul educațional;</w:t>
      </w:r>
    </w:p>
    <w:p w:rsidR="00000000" w:rsidDel="00000000" w:rsidP="00000000" w:rsidRDefault="00000000" w:rsidRPr="00000000" w14:paraId="00000064">
      <w:pPr>
        <w:numPr>
          <w:ilvl w:val="0"/>
          <w:numId w:val="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Valorificarea evaluărilor naționale și a evaluărilor curente, în vederea realizării intervențiilor remediale pentru asigurarea progresului școlar;</w:t>
      </w:r>
    </w:p>
    <w:p w:rsidR="00000000" w:rsidDel="00000000" w:rsidP="00000000" w:rsidRDefault="00000000" w:rsidRPr="00000000" w14:paraId="00000065">
      <w:pPr>
        <w:numPr>
          <w:ilvl w:val="0"/>
          <w:numId w:val="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Realizarea și implementarea standardelor de evaluare la fiecare disciplină și an de studiu;</w:t>
      </w:r>
    </w:p>
    <w:p w:rsidR="00000000" w:rsidDel="00000000" w:rsidP="00000000" w:rsidRDefault="00000000" w:rsidRPr="00000000" w14:paraId="00000066">
      <w:pPr>
        <w:numPr>
          <w:ilvl w:val="0"/>
          <w:numId w:val="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Introducerea portofoliului educațional digital pentru actualizarea și monitorizarea permanentă a parcursului educațional al fiecărui copil și identificarea imediată a măsurilor remediale necesare; inclusiv din perspectiva activității extra-școlare; </w:t>
      </w:r>
    </w:p>
    <w:p w:rsidR="00000000" w:rsidDel="00000000" w:rsidP="00000000" w:rsidRDefault="00000000" w:rsidRPr="00000000" w14:paraId="00000067">
      <w:pPr>
        <w:numPr>
          <w:ilvl w:val="0"/>
          <w:numId w:val="8"/>
        </w:numP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Introducerea /pilotarea unor modele noi de formare și evaluare în ciclul superior al liceului (ex. </w:t>
      </w:r>
      <w:r w:rsidDel="00000000" w:rsidR="00000000" w:rsidRPr="00000000">
        <w:rPr>
          <w:rFonts w:ascii="Times New Roman" w:cs="Times New Roman" w:eastAsia="Times New Roman" w:hAnsi="Times New Roman"/>
          <w:color w:val="000000"/>
          <w:sz w:val="24"/>
          <w:szCs w:val="24"/>
          <w:rtl w:val="0"/>
        </w:rPr>
        <w:t xml:space="preserve">bacalaureatul internațional);</w:t>
      </w:r>
    </w:p>
    <w:p w:rsidR="00000000" w:rsidDel="00000000" w:rsidP="00000000" w:rsidRDefault="00000000" w:rsidRPr="00000000" w14:paraId="00000068">
      <w:pPr>
        <w:numPr>
          <w:ilvl w:val="0"/>
          <w:numId w:val="8"/>
        </w:numP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Dezvoltarea unui sistem de identificare a ariilor de performanță ale elevilor (ex. identificarea talentelor în sport, artă, șah, abilități practice etc.) și de sprijinire a celor cu abilități și talente deosebite pentru a atinge excelența; </w:t>
      </w:r>
    </w:p>
    <w:p w:rsidR="00000000" w:rsidDel="00000000" w:rsidP="00000000" w:rsidRDefault="00000000" w:rsidRPr="00000000" w14:paraId="00000069">
      <w:pPr>
        <w:numPr>
          <w:ilvl w:val="0"/>
          <w:numId w:val="8"/>
        </w:numP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Mărirea fondurilor pentru proiectele școlare și comunitare menite să promoveze interculturalitatea și diversitatea etnică, ca resurse și valori ale societății românești inclusiv prin includerea istoriei minorităților etnice în manualele de istorie;</w:t>
      </w:r>
    </w:p>
    <w:p w:rsidR="00000000" w:rsidDel="00000000" w:rsidP="00000000" w:rsidRDefault="00000000" w:rsidRPr="00000000" w14:paraId="0000006A">
      <w:pPr>
        <w:numPr>
          <w:ilvl w:val="0"/>
          <w:numId w:val="8"/>
        </w:numPr>
        <w:ind w:left="720" w:hanging="360"/>
        <w:jc w:val="both"/>
        <w:rPr>
          <w:rFonts w:ascii="Times New Roman" w:cs="Times New Roman" w:eastAsia="Times New Roman" w:hAnsi="Times New Roman"/>
          <w:color w:val="000000"/>
          <w:sz w:val="24"/>
          <w:szCs w:val="24"/>
        </w:rPr>
      </w:pPr>
      <w:commentRangeStart w:id="0"/>
      <w:r w:rsidDel="00000000" w:rsidR="00000000" w:rsidRPr="00000000">
        <w:rPr>
          <w:rFonts w:ascii="Times New Roman" w:cs="Times New Roman" w:eastAsia="Times New Roman" w:hAnsi="Times New Roman"/>
          <w:color w:val="000000"/>
          <w:sz w:val="24"/>
          <w:szCs w:val="24"/>
          <w:rtl w:val="0"/>
        </w:rPr>
        <w:t xml:space="preserve">Regândirea arhitecturii învățământului preuniversitar pentru a răspunde nevoilor de dezvoltare individuală a fiecărui tânăr, dar și evoluțiilor in vederea rupturii dintre învățământul obligatoriu și piața muncii. Certificarea calificărilor din sistemul de învățământ secundar superior în vederea valorificării lor pe piața muncii sau în tranziția către alte forme de educație, inclusiv la filiera teoretică (ex. certificări informatică, limbi străine);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6B">
      <w:pPr>
        <w:numPr>
          <w:ilvl w:val="0"/>
          <w:numId w:val="8"/>
        </w:numP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Reconfigurarea ciclurilor de învățământ astfel încât toate traseele educaționale să permită accesul spre o formă superioară de formare, indiferent de profilul urmat;</w:t>
      </w:r>
    </w:p>
    <w:p w:rsidR="00000000" w:rsidDel="00000000" w:rsidP="00000000" w:rsidRDefault="00000000" w:rsidRPr="00000000" w14:paraId="0000006C">
      <w:pPr>
        <w:numPr>
          <w:ilvl w:val="0"/>
          <w:numId w:val="8"/>
        </w:numP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Realizarea rețelei școlilor pilot, în vederea implementării unor formule de administrare/management descentralizate și a dezvoltării unor programe educaționale inovative;</w:t>
      </w:r>
    </w:p>
    <w:p w:rsidR="00000000" w:rsidDel="00000000" w:rsidP="00000000" w:rsidRDefault="00000000" w:rsidRPr="00000000" w14:paraId="0000006D">
      <w:pPr>
        <w:numPr>
          <w:ilvl w:val="0"/>
          <w:numId w:val="8"/>
        </w:numP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Creșterea puterii de decizie a consiliului de administrație prin implicarea acestuia în procesul de selecție al managementului instituției de învățământ; </w:t>
      </w:r>
    </w:p>
    <w:p w:rsidR="00000000" w:rsidDel="00000000" w:rsidP="00000000" w:rsidRDefault="00000000" w:rsidRPr="00000000" w14:paraId="0000006E">
      <w:pPr>
        <w:numPr>
          <w:ilvl w:val="0"/>
          <w:numId w:val="8"/>
        </w:numP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Veniturile realizate din gestionarea patrimoniului vor rămâne în proporție de 100% la unitățile de învățământ preuniversitar;</w:t>
      </w:r>
      <w:r w:rsidDel="00000000" w:rsidR="00000000" w:rsidRPr="00000000">
        <w:rPr>
          <w:rFonts w:ascii="Times New Roman" w:cs="Times New Roman" w:eastAsia="Times New Roman" w:hAnsi="Times New Roman"/>
          <w:b w:val="1"/>
          <w:i w:val="1"/>
          <w:color w:val="000000"/>
          <w:sz w:val="24"/>
          <w:szCs w:val="24"/>
          <w:rtl w:val="0"/>
        </w:rPr>
        <w:t xml:space="preserve"> </w:t>
      </w:r>
      <w:r w:rsidDel="00000000" w:rsidR="00000000" w:rsidRPr="00000000">
        <w:rPr>
          <w:rtl w:val="0"/>
        </w:rPr>
      </w:r>
    </w:p>
    <w:p w:rsidR="00000000" w:rsidDel="00000000" w:rsidP="00000000" w:rsidRDefault="00000000" w:rsidRPr="00000000" w14:paraId="0000006F">
      <w:pPr>
        <w:numPr>
          <w:ilvl w:val="0"/>
          <w:numId w:val="8"/>
        </w:numP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Creșterea calității învățământului în mediul rural prin realizarea consorțiilor școlare rurale prin acordarea unui cost standard per elev mărit celor ce fuzionează. </w:t>
      </w:r>
    </w:p>
    <w:p w:rsidR="00000000" w:rsidDel="00000000" w:rsidP="00000000" w:rsidRDefault="00000000" w:rsidRPr="00000000" w14:paraId="00000070">
      <w:pPr>
        <w:ind w:left="720" w:firstLine="0"/>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7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Învățământ profesional și vocațional: Rute profesionale și vocaționale pentru o societate emergentă</w:t>
      </w:r>
      <w:r w:rsidDel="00000000" w:rsidR="00000000" w:rsidRPr="00000000">
        <w:rPr>
          <w:rtl w:val="0"/>
        </w:rPr>
      </w:r>
    </w:p>
    <w:p w:rsidR="00000000" w:rsidDel="00000000" w:rsidP="00000000" w:rsidRDefault="00000000" w:rsidRPr="00000000" w14:paraId="00000072">
      <w:pPr>
        <w:numPr>
          <w:ilvl w:val="0"/>
          <w:numId w:val="9"/>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Dezvoltarea rutelor de educație profesională în regim dual la nivel secundar și terțiar;</w:t>
      </w:r>
    </w:p>
    <w:p w:rsidR="00000000" w:rsidDel="00000000" w:rsidP="00000000" w:rsidRDefault="00000000" w:rsidRPr="00000000" w14:paraId="00000073">
      <w:pPr>
        <w:numPr>
          <w:ilvl w:val="0"/>
          <w:numId w:val="9"/>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Scăderea numărului de elevi dintr-o grupă și creșterea numărului de grupe din clase în învățământul profesional și vocațional;</w:t>
      </w:r>
    </w:p>
    <w:p w:rsidR="00000000" w:rsidDel="00000000" w:rsidP="00000000" w:rsidRDefault="00000000" w:rsidRPr="00000000" w14:paraId="00000074">
      <w:pPr>
        <w:numPr>
          <w:ilvl w:val="0"/>
          <w:numId w:val="9"/>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Extinderea programelor de tip </w:t>
      </w:r>
      <w:r w:rsidDel="00000000" w:rsidR="00000000" w:rsidRPr="00000000">
        <w:rPr>
          <w:rFonts w:ascii="Times New Roman" w:cs="Times New Roman" w:eastAsia="Times New Roman" w:hAnsi="Times New Roman"/>
          <w:i w:val="1"/>
          <w:sz w:val="24"/>
          <w:szCs w:val="24"/>
          <w:rtl w:val="0"/>
        </w:rPr>
        <w:t xml:space="preserve">dual</w:t>
      </w:r>
      <w:r w:rsidDel="00000000" w:rsidR="00000000" w:rsidRPr="00000000">
        <w:rPr>
          <w:rFonts w:ascii="Times New Roman" w:cs="Times New Roman" w:eastAsia="Times New Roman" w:hAnsi="Times New Roman"/>
          <w:sz w:val="24"/>
          <w:szCs w:val="24"/>
          <w:rtl w:val="0"/>
        </w:rPr>
        <w:t xml:space="preserve"> până la 30% din totalul programelor de educație profesională;</w:t>
      </w:r>
    </w:p>
    <w:p w:rsidR="00000000" w:rsidDel="00000000" w:rsidP="00000000" w:rsidRDefault="00000000" w:rsidRPr="00000000" w14:paraId="00000075">
      <w:pPr>
        <w:numPr>
          <w:ilvl w:val="0"/>
          <w:numId w:val="9"/>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Revizuirea ofertei educaționale, a </w:t>
      </w:r>
      <w:r w:rsidDel="00000000" w:rsidR="00000000" w:rsidRPr="00000000">
        <w:rPr>
          <w:rFonts w:ascii="Times New Roman" w:cs="Times New Roman" w:eastAsia="Times New Roman" w:hAnsi="Times New Roman"/>
          <w:i w:val="1"/>
          <w:sz w:val="24"/>
          <w:szCs w:val="24"/>
          <w:rtl w:val="0"/>
        </w:rPr>
        <w:t xml:space="preserve">curriculum</w:t>
      </w:r>
      <w:r w:rsidDel="00000000" w:rsidR="00000000" w:rsidRPr="00000000">
        <w:rPr>
          <w:rFonts w:ascii="Times New Roman" w:cs="Times New Roman" w:eastAsia="Times New Roman" w:hAnsi="Times New Roman"/>
          <w:sz w:val="24"/>
          <w:szCs w:val="24"/>
          <w:rtl w:val="0"/>
        </w:rPr>
        <w:t xml:space="preserve">-ului și a programelor pentru ruta tehnologică și profesională, pentru meserii emergente de pe pieței muncii naționale și internaționale;</w:t>
      </w:r>
    </w:p>
    <w:p w:rsidR="00000000" w:rsidDel="00000000" w:rsidP="00000000" w:rsidRDefault="00000000" w:rsidRPr="00000000" w14:paraId="00000076">
      <w:pPr>
        <w:numPr>
          <w:ilvl w:val="0"/>
          <w:numId w:val="9"/>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Realizarea unui pachet de sprijin social pentru elevii din medii defavorizate care accesează învățământul profesional și dual, din surse europene/guvernamentale;</w:t>
      </w:r>
    </w:p>
    <w:p w:rsidR="00000000" w:rsidDel="00000000" w:rsidP="00000000" w:rsidRDefault="00000000" w:rsidRPr="00000000" w14:paraId="00000077">
      <w:pPr>
        <w:numPr>
          <w:ilvl w:val="0"/>
          <w:numId w:val="9"/>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Dezvoltarea campusurilor școlare, mai ales în localitățile care oferă educație profesională în regim </w:t>
      </w:r>
      <w:r w:rsidDel="00000000" w:rsidR="00000000" w:rsidRPr="00000000">
        <w:rPr>
          <w:rFonts w:ascii="Times New Roman" w:cs="Times New Roman" w:eastAsia="Times New Roman" w:hAnsi="Times New Roman"/>
          <w:i w:val="1"/>
          <w:sz w:val="24"/>
          <w:szCs w:val="24"/>
          <w:rtl w:val="0"/>
        </w:rPr>
        <w:t xml:space="preserve">dual</w:t>
      </w:r>
      <w:r w:rsidDel="00000000" w:rsidR="00000000" w:rsidRPr="00000000">
        <w:rPr>
          <w:rFonts w:ascii="Times New Roman" w:cs="Times New Roman" w:eastAsia="Times New Roman" w:hAnsi="Times New Roman"/>
          <w:sz w:val="24"/>
          <w:szCs w:val="24"/>
          <w:rtl w:val="0"/>
        </w:rPr>
        <w:t xml:space="preserve">, pe baza indicatorilor din cadrul strategiei privind infrastructura școlară, elaborată cu sprijinul Băncii Mondiale;</w:t>
      </w:r>
    </w:p>
    <w:p w:rsidR="00000000" w:rsidDel="00000000" w:rsidP="00000000" w:rsidRDefault="00000000" w:rsidRPr="00000000" w14:paraId="00000078">
      <w:pPr>
        <w:numPr>
          <w:ilvl w:val="0"/>
          <w:numId w:val="9"/>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Dezvoltarea centrelor de învățământ </w:t>
      </w:r>
      <w:r w:rsidDel="00000000" w:rsidR="00000000" w:rsidRPr="00000000">
        <w:rPr>
          <w:rFonts w:ascii="Times New Roman" w:cs="Times New Roman" w:eastAsia="Times New Roman" w:hAnsi="Times New Roman"/>
          <w:i w:val="1"/>
          <w:sz w:val="24"/>
          <w:szCs w:val="24"/>
          <w:rtl w:val="0"/>
        </w:rPr>
        <w:t xml:space="preserve">dual</w:t>
      </w:r>
      <w:r w:rsidDel="00000000" w:rsidR="00000000" w:rsidRPr="00000000">
        <w:rPr>
          <w:rFonts w:ascii="Times New Roman" w:cs="Times New Roman" w:eastAsia="Times New Roman" w:hAnsi="Times New Roman"/>
          <w:sz w:val="24"/>
          <w:szCs w:val="24"/>
          <w:rtl w:val="0"/>
        </w:rPr>
        <w:t xml:space="preserve">, corelate cu cerințele operatorilor economici din zona respectivă;</w:t>
      </w:r>
    </w:p>
    <w:p w:rsidR="00000000" w:rsidDel="00000000" w:rsidP="00000000" w:rsidRDefault="00000000" w:rsidRPr="00000000" w14:paraId="00000079">
      <w:pPr>
        <w:numPr>
          <w:ilvl w:val="0"/>
          <w:numId w:val="9"/>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Crearea unui sistem național de monitorizare a inserției absolvenților pe piața muncii sau a continuării studiilor într-o formă superioară de educație, prin interoperabilitatea sistemelor informatice din sectoare diferite de activitate (educație, muncă, finanțe etc);</w:t>
      </w:r>
    </w:p>
    <w:p w:rsidR="00000000" w:rsidDel="00000000" w:rsidP="00000000" w:rsidRDefault="00000000" w:rsidRPr="00000000" w14:paraId="0000007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Cariera didactică: Profesioniști în educație</w:t>
      </w:r>
      <w:r w:rsidDel="00000000" w:rsidR="00000000" w:rsidRPr="00000000">
        <w:rPr>
          <w:rtl w:val="0"/>
        </w:rPr>
      </w:r>
    </w:p>
    <w:p w:rsidR="00000000" w:rsidDel="00000000" w:rsidP="00000000" w:rsidRDefault="00000000" w:rsidRPr="00000000" w14:paraId="0000007B">
      <w:pPr>
        <w:numPr>
          <w:ilvl w:val="0"/>
          <w:numId w:val="10"/>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Regândirea sistemului de formare inițială, valorificarea liceelor pedagogice în cariera didactică și extinderea masteratului didactic; </w:t>
      </w:r>
    </w:p>
    <w:p w:rsidR="00000000" w:rsidDel="00000000" w:rsidP="00000000" w:rsidRDefault="00000000" w:rsidRPr="00000000" w14:paraId="0000007C">
      <w:pPr>
        <w:numPr>
          <w:ilvl w:val="0"/>
          <w:numId w:val="10"/>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Creșterea gradului de pregătire practică a profesionistului în educație și diversificarea contextelor de formare (DPPD, Masterat didactic etc);</w:t>
      </w:r>
    </w:p>
    <w:p w:rsidR="00000000" w:rsidDel="00000000" w:rsidP="00000000" w:rsidRDefault="00000000" w:rsidRPr="00000000" w14:paraId="0000007D">
      <w:pPr>
        <w:numPr>
          <w:ilvl w:val="0"/>
          <w:numId w:val="10"/>
        </w:numP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Formarea cadrelor didactice pentru identificarea situațiilor de risc de abandon școlar și crearea instrumentelor necesare pentru gestionarea acestora; </w:t>
      </w:r>
    </w:p>
    <w:p w:rsidR="00000000" w:rsidDel="00000000" w:rsidP="00000000" w:rsidRDefault="00000000" w:rsidRPr="00000000" w14:paraId="0000007E">
      <w:pPr>
        <w:numPr>
          <w:ilvl w:val="0"/>
          <w:numId w:val="10"/>
        </w:numP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Formarea specifică a cadrelor didactice pentru integrarea ȋn învățământul de masă a elevilor cu CES;</w:t>
      </w:r>
    </w:p>
    <w:p w:rsidR="00000000" w:rsidDel="00000000" w:rsidP="00000000" w:rsidRDefault="00000000" w:rsidRPr="00000000" w14:paraId="0000007F">
      <w:pPr>
        <w:numPr>
          <w:ilvl w:val="0"/>
          <w:numId w:val="10"/>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Realizarea profilului de competențe al cadrului didactic pentru fiecare nivel de învățământ;</w:t>
      </w:r>
    </w:p>
    <w:p w:rsidR="00000000" w:rsidDel="00000000" w:rsidP="00000000" w:rsidRDefault="00000000" w:rsidRPr="00000000" w14:paraId="00000080">
      <w:pPr>
        <w:numPr>
          <w:ilvl w:val="0"/>
          <w:numId w:val="10"/>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Dezvoltarea unor mecanisme de monitorizare a impactului programelor de formare asupra calității procesului educațional;</w:t>
      </w:r>
    </w:p>
    <w:p w:rsidR="00000000" w:rsidDel="00000000" w:rsidP="00000000" w:rsidRDefault="00000000" w:rsidRPr="00000000" w14:paraId="00000081">
      <w:pPr>
        <w:numPr>
          <w:ilvl w:val="0"/>
          <w:numId w:val="10"/>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Salarizarea atractivă diferențiată pe criterii de performanță și specificul comunității educaționale;</w:t>
      </w:r>
    </w:p>
    <w:p w:rsidR="00000000" w:rsidDel="00000000" w:rsidP="00000000" w:rsidRDefault="00000000" w:rsidRPr="00000000" w14:paraId="00000082">
      <w:pPr>
        <w:numPr>
          <w:ilvl w:val="0"/>
          <w:numId w:val="10"/>
        </w:numP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Regândirea organizării examenului de titularizare la nivelul unității de învățământ si redefinirea noțiunii de titularizare.</w:t>
      </w:r>
    </w:p>
    <w:p w:rsidR="00000000" w:rsidDel="00000000" w:rsidP="00000000" w:rsidRDefault="00000000" w:rsidRPr="00000000" w14:paraId="00000083">
      <w:pPr>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Managementul </w:t>
      </w:r>
      <w:r w:rsidDel="00000000" w:rsidR="00000000" w:rsidRPr="00000000">
        <w:rPr>
          <w:rFonts w:ascii="Times New Roman" w:cs="Times New Roman" w:eastAsia="Times New Roman" w:hAnsi="Times New Roman"/>
          <w:b w:val="1"/>
          <w:color w:val="000000"/>
          <w:sz w:val="24"/>
          <w:szCs w:val="24"/>
          <w:rtl w:val="0"/>
        </w:rPr>
        <w:t xml:space="preserve">unităților de învățământ: Management profesionist în fiecare unitate de învățământ</w:t>
      </w:r>
    </w:p>
    <w:p w:rsidR="00000000" w:rsidDel="00000000" w:rsidP="00000000" w:rsidRDefault="00000000" w:rsidRPr="00000000" w14:paraId="00000084">
      <w:pPr>
        <w:numPr>
          <w:ilvl w:val="0"/>
          <w:numId w:val="12"/>
        </w:numP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Profesionalizarea managementului prin asigurarea accesului la programe de formare la nivel de master și la resurse de calitate pentru directorii unităților de învățământ și pentru aspiranții la cariera managerială;</w:t>
      </w:r>
    </w:p>
    <w:p w:rsidR="00000000" w:rsidDel="00000000" w:rsidP="00000000" w:rsidRDefault="00000000" w:rsidRPr="00000000" w14:paraId="00000085">
      <w:pPr>
        <w:numPr>
          <w:ilvl w:val="0"/>
          <w:numId w:val="12"/>
        </w:numP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Creșterea autonomiei unităților de învățământ atât în privința resursei umane, curriculumului la decizia elevului/scolii/comunității, cât și a managementului financiar, pe baza unor contracte de management cu indicatori măsurabili;</w:t>
      </w:r>
    </w:p>
    <w:p w:rsidR="00000000" w:rsidDel="00000000" w:rsidP="00000000" w:rsidRDefault="00000000" w:rsidRPr="00000000" w14:paraId="00000086">
      <w:pPr>
        <w:numPr>
          <w:ilvl w:val="0"/>
          <w:numId w:val="12"/>
        </w:numP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Digitalizarea proceselor de management și administrative la nivelul unităților de învățământ preuniversitar;</w:t>
      </w:r>
    </w:p>
    <w:p w:rsidR="00000000" w:rsidDel="00000000" w:rsidP="00000000" w:rsidRDefault="00000000" w:rsidRPr="00000000" w14:paraId="00000087">
      <w:pPr>
        <w:numPr>
          <w:ilvl w:val="0"/>
          <w:numId w:val="12"/>
        </w:numP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Construirea unui sistem de Big Data și Inteligență artificială capabil să interpreteze datele, să identifice punctele slabe din sistemul de educație și să realizeze previziuni;</w:t>
      </w:r>
    </w:p>
    <w:p w:rsidR="00000000" w:rsidDel="00000000" w:rsidP="00000000" w:rsidRDefault="00000000" w:rsidRPr="00000000" w14:paraId="00000088">
      <w:pPr>
        <w:numPr>
          <w:ilvl w:val="0"/>
          <w:numId w:val="12"/>
        </w:numP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Susținerea financiară a autorităților locale pentru rezolvarea integrală a situațiilor unităților de învățământ cu toalete în curte, fără acces la apă și canalizare sau fără internet;</w:t>
      </w:r>
    </w:p>
    <w:p w:rsidR="00000000" w:rsidDel="00000000" w:rsidP="00000000" w:rsidRDefault="00000000" w:rsidRPr="00000000" w14:paraId="00000089">
      <w:pPr>
        <w:numPr>
          <w:ilvl w:val="0"/>
          <w:numId w:val="12"/>
        </w:numP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Clarificarea atribuțiilor și responsabilităților inspectoratelor școlare, în vederea reducerii birocrației, a limitării suprapunerilor de responsabilități cu alte instituții și a eficientizării activității acestora;</w:t>
      </w:r>
    </w:p>
    <w:p w:rsidR="00000000" w:rsidDel="00000000" w:rsidP="00000000" w:rsidRDefault="00000000" w:rsidRPr="00000000" w14:paraId="0000008A">
      <w:pPr>
        <w:numPr>
          <w:ilvl w:val="0"/>
          <w:numId w:val="12"/>
        </w:numP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Identificarea și reabilitarea școlilor cu risc seismic sau cu vulnerabilități care afectează semnificativ procesul educațional (grad de risc ridicat la incendiu, în domeniul sanitar etc).</w:t>
      </w:r>
    </w:p>
    <w:p w:rsidR="00000000" w:rsidDel="00000000" w:rsidP="00000000" w:rsidRDefault="00000000" w:rsidRPr="00000000" w14:paraId="0000008B">
      <w:pPr>
        <w:numPr>
          <w:ilvl w:val="0"/>
          <w:numId w:val="12"/>
        </w:numP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Regândirea modului de organizare al concursului pentru managementul școlar, în acord cu descentralizarea și cu reforma administrativă pentru a fi organizate la nivelul unității de învățământ;</w:t>
      </w:r>
    </w:p>
    <w:p w:rsidR="00000000" w:rsidDel="00000000" w:rsidP="00000000" w:rsidRDefault="00000000" w:rsidRPr="00000000" w14:paraId="0000008C">
      <w:pPr>
        <w:numPr>
          <w:ilvl w:val="0"/>
          <w:numId w:val="1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Dezvoltarea unor instrumente de guvernanță care să stimuleze participarea activă a partenerilor educaționali (precum reprezentanții elevilor, părinților, sindicatelor și ai mediului privat);</w:t>
      </w:r>
    </w:p>
    <w:p w:rsidR="00000000" w:rsidDel="00000000" w:rsidP="00000000" w:rsidRDefault="00000000" w:rsidRPr="00000000" w14:paraId="0000008D">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Infrastructura școlară</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E">
      <w:pPr>
        <w:numPr>
          <w:ilvl w:val="0"/>
          <w:numId w:val="19"/>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Construirea de creșe și grădinițe, în acord cu obiectivele privind rata de cuprindere a copiilor cu vârsta 0-6 ani;</w:t>
      </w:r>
    </w:p>
    <w:p w:rsidR="00000000" w:rsidDel="00000000" w:rsidP="00000000" w:rsidRDefault="00000000" w:rsidRPr="00000000" w14:paraId="0000008F">
      <w:pPr>
        <w:numPr>
          <w:ilvl w:val="0"/>
          <w:numId w:val="19"/>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Construirea de terenuri și săli de sport pentru unitățile de învățământ din zona educației timpurii;</w:t>
      </w:r>
    </w:p>
    <w:p w:rsidR="00000000" w:rsidDel="00000000" w:rsidP="00000000" w:rsidRDefault="00000000" w:rsidRPr="00000000" w14:paraId="00000090">
      <w:pPr>
        <w:numPr>
          <w:ilvl w:val="0"/>
          <w:numId w:val="19"/>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Realizarea unor proiecte cu versiuni moderne de arhitectură a instituțiilor educaționale care să faciliteze personalizarea educației pentru nevoile elevilor/studenților - inclusiv prin utilizarea opțiunilor de digitalizare a resurselor învățării;</w:t>
      </w:r>
    </w:p>
    <w:p w:rsidR="00000000" w:rsidDel="00000000" w:rsidP="00000000" w:rsidRDefault="00000000" w:rsidRPr="00000000" w14:paraId="00000091">
      <w:pPr>
        <w:numPr>
          <w:ilvl w:val="0"/>
          <w:numId w:val="19"/>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Elaborarea unui proiect național de reabilitare si extindere a rețelei de școli gimnaziale, școli profesionale si licee, în conformitate cu Strategia privind infrastructura școlară;</w:t>
      </w:r>
    </w:p>
    <w:p w:rsidR="00000000" w:rsidDel="00000000" w:rsidP="00000000" w:rsidRDefault="00000000" w:rsidRPr="00000000" w14:paraId="00000092">
      <w:pPr>
        <w:numPr>
          <w:ilvl w:val="0"/>
          <w:numId w:val="19"/>
        </w:numP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Dezvoltarea laboratoarelor didactice atât în sfera preuniversitară cât și în sfera universitară;</w:t>
      </w:r>
    </w:p>
    <w:p w:rsidR="00000000" w:rsidDel="00000000" w:rsidP="00000000" w:rsidRDefault="00000000" w:rsidRPr="00000000" w14:paraId="00000093">
      <w:pPr>
        <w:numPr>
          <w:ilvl w:val="0"/>
          <w:numId w:val="19"/>
        </w:numP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Construcția și dezvoltarea de campusuri școlare de toate tipurile;</w:t>
      </w:r>
    </w:p>
    <w:p w:rsidR="00000000" w:rsidDel="00000000" w:rsidP="00000000" w:rsidRDefault="00000000" w:rsidRPr="00000000" w14:paraId="00000094">
      <w:pPr>
        <w:numPr>
          <w:ilvl w:val="0"/>
          <w:numId w:val="19"/>
        </w:numP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Construirea de internate/cămine studențești;</w:t>
      </w:r>
    </w:p>
    <w:p w:rsidR="00000000" w:rsidDel="00000000" w:rsidP="00000000" w:rsidRDefault="00000000" w:rsidRPr="00000000" w14:paraId="00000095">
      <w:pPr>
        <w:numPr>
          <w:ilvl w:val="0"/>
          <w:numId w:val="19"/>
        </w:numP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Dezvoltarea unor centre regionale responsabile cu dezvoltarea și asigurarea de resurse pentru infrastructura IT din învățământul preuniversitar. </w:t>
      </w:r>
    </w:p>
    <w:p w:rsidR="00000000" w:rsidDel="00000000" w:rsidP="00000000" w:rsidRDefault="00000000" w:rsidRPr="00000000" w14:paraId="00000096">
      <w:pPr>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7">
      <w:pPr>
        <w:numPr>
          <w:ilvl w:val="0"/>
          <w:numId w:val="15"/>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Măsuri operaționale</w:t>
      </w:r>
    </w:p>
    <w:p w:rsidR="00000000" w:rsidDel="00000000" w:rsidP="00000000" w:rsidRDefault="00000000" w:rsidRPr="00000000" w14:paraId="0000009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 termen scurt și mediu am identificat mai multe măsuri specifice - parte din </w:t>
      </w:r>
      <w:r w:rsidDel="00000000" w:rsidR="00000000" w:rsidRPr="00000000">
        <w:rPr>
          <w:rFonts w:ascii="Times New Roman" w:cs="Times New Roman" w:eastAsia="Times New Roman" w:hAnsi="Times New Roman"/>
          <w:b w:val="1"/>
          <w:sz w:val="24"/>
          <w:szCs w:val="24"/>
          <w:rtl w:val="0"/>
        </w:rPr>
        <w:t xml:space="preserve">planul operațional de transformare a sistemului de educație prin implementarea strategiei România Educată, </w:t>
      </w:r>
      <w:r w:rsidDel="00000000" w:rsidR="00000000" w:rsidRPr="00000000">
        <w:rPr>
          <w:rFonts w:ascii="Times New Roman" w:cs="Times New Roman" w:eastAsia="Times New Roman" w:hAnsi="Times New Roman"/>
          <w:sz w:val="24"/>
          <w:szCs w:val="24"/>
          <w:rtl w:val="0"/>
        </w:rPr>
        <w:t xml:space="preserve">după cum urmează:</w:t>
      </w:r>
    </w:p>
    <w:p w:rsidR="00000000" w:rsidDel="00000000" w:rsidP="00000000" w:rsidRDefault="00000000" w:rsidRPr="00000000" w14:paraId="00000099">
      <w:pPr>
        <w:numPr>
          <w:ilvl w:val="0"/>
          <w:numId w:val="16"/>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Pentru extinderea accesului la educație de calitate pentru toți elevii:</w:t>
      </w:r>
    </w:p>
    <w:p w:rsidR="00000000" w:rsidDel="00000000" w:rsidP="00000000" w:rsidRDefault="00000000" w:rsidRPr="00000000" w14:paraId="0000009A">
      <w:pPr>
        <w:numPr>
          <w:ilvl w:val="0"/>
          <w:numId w:val="20"/>
        </w:numPr>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Alocarea a 6% din PNRR pentru educație;</w:t>
      </w:r>
    </w:p>
    <w:p w:rsidR="00000000" w:rsidDel="00000000" w:rsidP="00000000" w:rsidRDefault="00000000" w:rsidRPr="00000000" w14:paraId="0000009B">
      <w:pPr>
        <w:numPr>
          <w:ilvl w:val="0"/>
          <w:numId w:val="20"/>
        </w:numPr>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Deschiderea unor linii de finanțare din fonduri europene pentru construcția și/sau modernizarea creșelor și grădinițelor sau a altor tipuri de unități care furnizează servicii de timpuriu în baza unui plan național multianual de asigurare a necesarului de unități de învățământ antepreșcolar și preșcolar, cu prioritate în zonele cu deficit de ofertă educațională pentru segmentul de vârstă 0-6 ani;</w:t>
      </w:r>
    </w:p>
    <w:p w:rsidR="00000000" w:rsidDel="00000000" w:rsidP="00000000" w:rsidRDefault="00000000" w:rsidRPr="00000000" w14:paraId="0000009C">
      <w:pPr>
        <w:numPr>
          <w:ilvl w:val="0"/>
          <w:numId w:val="20"/>
        </w:numPr>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Organizarea stagiilor de formare a resursei umane din creșe și grădinițe;</w:t>
      </w:r>
    </w:p>
    <w:p w:rsidR="00000000" w:rsidDel="00000000" w:rsidP="00000000" w:rsidRDefault="00000000" w:rsidRPr="00000000" w14:paraId="0000009D">
      <w:pPr>
        <w:numPr>
          <w:ilvl w:val="0"/>
          <w:numId w:val="20"/>
        </w:numPr>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Deducerea parțială a investiției din impozitele plătite de către companiile cu peste 100 de angajați pentru a  le încuraja să construiască grădinițe și creșe; </w:t>
      </w:r>
    </w:p>
    <w:p w:rsidR="00000000" w:rsidDel="00000000" w:rsidP="00000000" w:rsidRDefault="00000000" w:rsidRPr="00000000" w14:paraId="0000009E">
      <w:pPr>
        <w:numPr>
          <w:ilvl w:val="0"/>
          <w:numId w:val="20"/>
        </w:numPr>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Acordarea creditului fiscal pentru înscrierea copiilor la creșe și grădinițe. Angajatorii vor avea posibilitatea de a acoperi parțial costurile de creșă și grădiniță ale angajaților în schimbul unor deduceri de impozit;</w:t>
      </w:r>
    </w:p>
    <w:p w:rsidR="00000000" w:rsidDel="00000000" w:rsidP="00000000" w:rsidRDefault="00000000" w:rsidRPr="00000000" w14:paraId="0000009F">
      <w:pPr>
        <w:numPr>
          <w:ilvl w:val="0"/>
          <w:numId w:val="20"/>
        </w:numPr>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Continuarea programelor de sprijin financiar pentru familiile cu posibilități reduse, pentru asigurarea pachetului educațional: acordarea de tichete valorice, vouchere, ghiozdane și rechizite, din fonduri europene;</w:t>
      </w:r>
    </w:p>
    <w:p w:rsidR="00000000" w:rsidDel="00000000" w:rsidP="00000000" w:rsidRDefault="00000000" w:rsidRPr="00000000" w14:paraId="000000A0">
      <w:pPr>
        <w:numPr>
          <w:ilvl w:val="0"/>
          <w:numId w:val="20"/>
        </w:numPr>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Generalizarea programului „masă caldă la școală” și ”școală după școală”</w:t>
      </w:r>
    </w:p>
    <w:p w:rsidR="00000000" w:rsidDel="00000000" w:rsidP="00000000" w:rsidRDefault="00000000" w:rsidRPr="00000000" w14:paraId="000000A1">
      <w:pPr>
        <w:numPr>
          <w:ilvl w:val="0"/>
          <w:numId w:val="20"/>
        </w:numPr>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Aplicarea unui sistem unitar la nivel național de acordare a burselor pentru elevi fără discriminare în funcție resursele bugetare ale comunităților locale;</w:t>
      </w:r>
    </w:p>
    <w:p w:rsidR="00000000" w:rsidDel="00000000" w:rsidP="00000000" w:rsidRDefault="00000000" w:rsidRPr="00000000" w14:paraId="000000A2">
      <w:pPr>
        <w:numPr>
          <w:ilvl w:val="0"/>
          <w:numId w:val="20"/>
        </w:numPr>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Realizarea unui program transparent de finanțare a internatelor școlare, care să acopere în mod real cheltuielile de funcționare a acestora, inclusiv cele de personal;</w:t>
      </w:r>
    </w:p>
    <w:p w:rsidR="00000000" w:rsidDel="00000000" w:rsidP="00000000" w:rsidRDefault="00000000" w:rsidRPr="00000000" w14:paraId="000000A3">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160" w:before="0" w:line="259"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Organizarea examenul de capacitate și ulterior a bacalaureatului la limba și literatura română conform programei școlare speciale în vigoare pentru învățământul în limbile minorităților naționale;</w:t>
      </w:r>
    </w:p>
    <w:p w:rsidR="00000000" w:rsidDel="00000000" w:rsidP="00000000" w:rsidRDefault="00000000" w:rsidRPr="00000000" w14:paraId="000000A4">
      <w:pPr>
        <w:numPr>
          <w:ilvl w:val="0"/>
          <w:numId w:val="20"/>
        </w:numPr>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Guvernul României va adopta și implementa o strategie națională pentru creșterea gradului de cunoaștere a limbii române de către cetățenii români aparținând minorităților naționale. Se au în vedere următoarele direcții de acțiune:</w:t>
      </w:r>
    </w:p>
    <w:p w:rsidR="00000000" w:rsidDel="00000000" w:rsidP="00000000" w:rsidRDefault="00000000" w:rsidRPr="00000000" w14:paraId="000000A5">
      <w:pPr>
        <w:numPr>
          <w:ilvl w:val="1"/>
          <w:numId w:val="20"/>
        </w:numPr>
        <w:ind w:left="2160" w:hanging="360"/>
        <w:jc w:val="both"/>
        <w:rPr>
          <w:sz w:val="24"/>
          <w:szCs w:val="24"/>
        </w:rPr>
      </w:pPr>
      <w:r w:rsidDel="00000000" w:rsidR="00000000" w:rsidRPr="00000000">
        <w:rPr>
          <w:rFonts w:ascii="Times New Roman" w:cs="Times New Roman" w:eastAsia="Times New Roman" w:hAnsi="Times New Roman"/>
          <w:sz w:val="24"/>
          <w:szCs w:val="24"/>
          <w:rtl w:val="0"/>
        </w:rPr>
        <w:t xml:space="preserve">aplicarea prevederilor Legii educației naționale în privința predării limbii române pentru elevi non-nativi de limbă română;</w:t>
      </w:r>
    </w:p>
    <w:p w:rsidR="00000000" w:rsidDel="00000000" w:rsidP="00000000" w:rsidRDefault="00000000" w:rsidRPr="00000000" w14:paraId="000000A6">
      <w:pPr>
        <w:numPr>
          <w:ilvl w:val="1"/>
          <w:numId w:val="20"/>
        </w:numPr>
        <w:ind w:left="2160" w:hanging="360"/>
        <w:jc w:val="both"/>
        <w:rPr>
          <w:sz w:val="24"/>
          <w:szCs w:val="24"/>
        </w:rPr>
      </w:pPr>
      <w:r w:rsidDel="00000000" w:rsidR="00000000" w:rsidRPr="00000000">
        <w:rPr>
          <w:rFonts w:ascii="Times New Roman" w:cs="Times New Roman" w:eastAsia="Times New Roman" w:hAnsi="Times New Roman"/>
          <w:sz w:val="24"/>
          <w:szCs w:val="24"/>
          <w:rtl w:val="0"/>
        </w:rPr>
        <w:t xml:space="preserve">finanțarea unui program de schimburi de elevi, cu scopul de a avea posibilitatea exercițiului limbii române;</w:t>
      </w:r>
    </w:p>
    <w:p w:rsidR="00000000" w:rsidDel="00000000" w:rsidP="00000000" w:rsidRDefault="00000000" w:rsidRPr="00000000" w14:paraId="000000A7">
      <w:pPr>
        <w:numPr>
          <w:ilvl w:val="1"/>
          <w:numId w:val="20"/>
        </w:numPr>
        <w:ind w:left="2160" w:hanging="360"/>
        <w:jc w:val="both"/>
        <w:rPr>
          <w:sz w:val="24"/>
          <w:szCs w:val="24"/>
        </w:rPr>
      </w:pPr>
      <w:r w:rsidDel="00000000" w:rsidR="00000000" w:rsidRPr="00000000">
        <w:rPr>
          <w:rFonts w:ascii="Times New Roman" w:cs="Times New Roman" w:eastAsia="Times New Roman" w:hAnsi="Times New Roman"/>
          <w:sz w:val="24"/>
          <w:szCs w:val="24"/>
          <w:rtl w:val="0"/>
        </w:rPr>
        <w:t xml:space="preserve">finanțarea unor tabere de limbă română pentru elevii non-nativi de limbă română;</w:t>
      </w:r>
    </w:p>
    <w:p w:rsidR="00000000" w:rsidDel="00000000" w:rsidP="00000000" w:rsidRDefault="00000000" w:rsidRPr="00000000" w14:paraId="000000A8">
      <w:pPr>
        <w:numPr>
          <w:ilvl w:val="1"/>
          <w:numId w:val="20"/>
        </w:numPr>
        <w:ind w:left="2160" w:hanging="360"/>
        <w:jc w:val="both"/>
        <w:rPr>
          <w:sz w:val="24"/>
          <w:szCs w:val="24"/>
        </w:rPr>
      </w:pPr>
      <w:r w:rsidDel="00000000" w:rsidR="00000000" w:rsidRPr="00000000">
        <w:rPr>
          <w:rFonts w:ascii="Times New Roman" w:cs="Times New Roman" w:eastAsia="Times New Roman" w:hAnsi="Times New Roman"/>
          <w:sz w:val="24"/>
          <w:szCs w:val="24"/>
          <w:rtl w:val="0"/>
        </w:rPr>
        <w:t xml:space="preserve">finanțarea unui program de suport educațional, prin practica studenților de la facultățile de limbă română în școlile și comunitățile minorităților naționale;</w:t>
      </w:r>
    </w:p>
    <w:p w:rsidR="00000000" w:rsidDel="00000000" w:rsidP="00000000" w:rsidRDefault="00000000" w:rsidRPr="00000000" w14:paraId="000000A9">
      <w:pPr>
        <w:numPr>
          <w:ilvl w:val="1"/>
          <w:numId w:val="20"/>
        </w:numPr>
        <w:ind w:left="2160" w:hanging="360"/>
        <w:jc w:val="both"/>
        <w:rPr>
          <w:sz w:val="24"/>
          <w:szCs w:val="24"/>
        </w:rPr>
      </w:pPr>
      <w:r w:rsidDel="00000000" w:rsidR="00000000" w:rsidRPr="00000000">
        <w:rPr>
          <w:rFonts w:ascii="Times New Roman" w:cs="Times New Roman" w:eastAsia="Times New Roman" w:hAnsi="Times New Roman"/>
          <w:sz w:val="24"/>
          <w:szCs w:val="24"/>
          <w:rtl w:val="0"/>
        </w:rPr>
        <w:t xml:space="preserve">finanțarea fondului de carte în limba română pentru elevii non-nativi de română (inclusiv carte digitală).</w:t>
      </w:r>
    </w:p>
    <w:p w:rsidR="00000000" w:rsidDel="00000000" w:rsidP="00000000" w:rsidRDefault="00000000" w:rsidRPr="00000000" w14:paraId="000000AA">
      <w:pPr>
        <w:numPr>
          <w:ilvl w:val="0"/>
          <w:numId w:val="20"/>
        </w:numPr>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Armonizarea abilităților cognitive și vocaționale ale elevilor și facilitarea dezvoltării competențelor în cele cinci tipuri de literații: literația citirii/comunicării, literația digitală, literația matematică, literația științifică și literația culturală;</w:t>
      </w:r>
    </w:p>
    <w:p w:rsidR="00000000" w:rsidDel="00000000" w:rsidP="00000000" w:rsidRDefault="00000000" w:rsidRPr="00000000" w14:paraId="000000AB">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160" w:before="0" w:line="259"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Introducerea bacalaureatului diferențiat în învățământul românesc;</w:t>
      </w:r>
    </w:p>
    <w:p w:rsidR="00000000" w:rsidDel="00000000" w:rsidP="00000000" w:rsidRDefault="00000000" w:rsidRPr="00000000" w14:paraId="000000AC">
      <w:pPr>
        <w:numPr>
          <w:ilvl w:val="0"/>
          <w:numId w:val="20"/>
        </w:numPr>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Oferirea posibilității de a organiza unități de învățământ în limbile minorităților naționale, cu personalitate juridică proprie, care să dețină structuri în mai multe unități administrativ teritoriale. Pentru aceste unități școlare se va oferi un coeficient mărit al costului standard per elev având în vedere aria de acoperire geografică mărită;</w:t>
      </w:r>
    </w:p>
    <w:p w:rsidR="00000000" w:rsidDel="00000000" w:rsidP="00000000" w:rsidRDefault="00000000" w:rsidRPr="00000000" w14:paraId="000000AD">
      <w:pPr>
        <w:numPr>
          <w:ilvl w:val="0"/>
          <w:numId w:val="20"/>
        </w:numPr>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Realizarea evaluării complexe a copiilor la intrarea în sistemul de educație;</w:t>
      </w:r>
    </w:p>
    <w:p w:rsidR="00000000" w:rsidDel="00000000" w:rsidP="00000000" w:rsidRDefault="00000000" w:rsidRPr="00000000" w14:paraId="000000AE">
      <w:pPr>
        <w:numPr>
          <w:ilvl w:val="0"/>
          <w:numId w:val="20"/>
        </w:numPr>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Dezvoltarea unui mecanism de monitorizare permanentă a evoluției educaționale a unui copil (situația școlară, evaluare psiho-socială și comportamentală, activități extracurriculare) și semnalizarea din timp a situațiilor cu risc de părăsire timpurie a școlii.</w:t>
      </w:r>
    </w:p>
    <w:p w:rsidR="00000000" w:rsidDel="00000000" w:rsidP="00000000" w:rsidRDefault="00000000" w:rsidRPr="00000000" w14:paraId="000000AF">
      <w:pPr>
        <w:numPr>
          <w:ilvl w:val="0"/>
          <w:numId w:val="16"/>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Pentru îmbunătățirea formării cadrelor didactice:</w:t>
      </w:r>
    </w:p>
    <w:p w:rsidR="00000000" w:rsidDel="00000000" w:rsidP="00000000" w:rsidRDefault="00000000" w:rsidRPr="00000000" w14:paraId="000000B0">
      <w:pPr>
        <w:numPr>
          <w:ilvl w:val="0"/>
          <w:numId w:val="21"/>
        </w:numPr>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Focalizarea formării cadrelor didactice către dezvoltarea competențelor digitale și de realizare și utilizare a resurselor educaționale deschise;</w:t>
      </w:r>
    </w:p>
    <w:p w:rsidR="00000000" w:rsidDel="00000000" w:rsidP="00000000" w:rsidRDefault="00000000" w:rsidRPr="00000000" w14:paraId="000000B1">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Includerea în formarea inițială a cadrelor didactice a unui modul special pentru însușirea competențelor de predare în regim simultan, cu precădere pentru cadrele didactice din educația timpurie și învățământul primar;</w:t>
      </w:r>
    </w:p>
    <w:p w:rsidR="00000000" w:rsidDel="00000000" w:rsidP="00000000" w:rsidRDefault="00000000" w:rsidRPr="00000000" w14:paraId="000000B2">
      <w:pPr>
        <w:numPr>
          <w:ilvl w:val="0"/>
          <w:numId w:val="21"/>
        </w:numPr>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Finanțarea de la bugetul de stat a locurilor de studiu alocate programelor de masterat didactic;</w:t>
      </w:r>
    </w:p>
    <w:p w:rsidR="00000000" w:rsidDel="00000000" w:rsidP="00000000" w:rsidRDefault="00000000" w:rsidRPr="00000000" w14:paraId="000000B3">
      <w:pPr>
        <w:numPr>
          <w:ilvl w:val="0"/>
          <w:numId w:val="21"/>
        </w:numPr>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Revizuirea tuturor programelor de formare continuă disponibile cadrelor didactice și dezvoltarea sistemelor de recunoaștere și validare a învățării dobândite în contexte informale și non-formale;</w:t>
      </w:r>
    </w:p>
    <w:p w:rsidR="00000000" w:rsidDel="00000000" w:rsidP="00000000" w:rsidRDefault="00000000" w:rsidRPr="00000000" w14:paraId="000000B4">
      <w:pPr>
        <w:numPr>
          <w:ilvl w:val="0"/>
          <w:numId w:val="21"/>
        </w:numPr>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Introducerea sistemului dublei specializări în formarea inițială  a cadrelor didactice;</w:t>
      </w:r>
    </w:p>
    <w:p w:rsidR="00000000" w:rsidDel="00000000" w:rsidP="00000000" w:rsidRDefault="00000000" w:rsidRPr="00000000" w14:paraId="000000B5">
      <w:pPr>
        <w:numPr>
          <w:ilvl w:val="0"/>
          <w:numId w:val="21"/>
        </w:numPr>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Configurarea unor trasee flexibile în carieră pentru cadrele didactice:  mentorat, coaching, asigurarea calității, cercetare, programe extracurriculare etc;</w:t>
      </w:r>
    </w:p>
    <w:p w:rsidR="00000000" w:rsidDel="00000000" w:rsidP="00000000" w:rsidRDefault="00000000" w:rsidRPr="00000000" w14:paraId="000000B6">
      <w:pPr>
        <w:numPr>
          <w:ilvl w:val="0"/>
          <w:numId w:val="21"/>
        </w:numPr>
        <w:ind w:left="1440" w:hanging="360"/>
        <w:jc w:val="both"/>
        <w:rPr>
          <w:color w:val="000000"/>
          <w:sz w:val="24"/>
          <w:szCs w:val="24"/>
        </w:rPr>
      </w:pPr>
      <w:r w:rsidDel="00000000" w:rsidR="00000000" w:rsidRPr="00000000">
        <w:rPr>
          <w:rFonts w:ascii="Times New Roman" w:cs="Times New Roman" w:eastAsia="Times New Roman" w:hAnsi="Times New Roman"/>
          <w:sz w:val="24"/>
          <w:szCs w:val="24"/>
          <w:rtl w:val="0"/>
        </w:rPr>
        <w:t xml:space="preserve">Finanțarea din fonduri europene a proiectelor pentru formarea personalului de sprijin (consilieri, psihologi, </w:t>
      </w:r>
      <w:r w:rsidDel="00000000" w:rsidR="00000000" w:rsidRPr="00000000">
        <w:rPr>
          <w:rFonts w:ascii="Times New Roman" w:cs="Times New Roman" w:eastAsia="Times New Roman" w:hAnsi="Times New Roman"/>
          <w:color w:val="000000"/>
          <w:sz w:val="24"/>
          <w:szCs w:val="24"/>
          <w:rtl w:val="0"/>
        </w:rPr>
        <w:t xml:space="preserve">logopezi, profesori de sprijin și mentori școlari) și pentru încadrarea lor în școli astfel încât raportul dintre consilieri și elevi să se reducă la 1:400; posibilitatea școlilor de a contracta servicii specializate în cazul în care nu pot angaja/nu au nevoie permanent de personal de sprijin.</w:t>
      </w:r>
    </w:p>
    <w:p w:rsidR="00000000" w:rsidDel="00000000" w:rsidP="00000000" w:rsidRDefault="00000000" w:rsidRPr="00000000" w14:paraId="000000B7">
      <w:pPr>
        <w:numPr>
          <w:ilvl w:val="0"/>
          <w:numId w:val="16"/>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Pentru infrastructura educațională, siguranța spațiilor de învățământ:</w:t>
      </w:r>
    </w:p>
    <w:p w:rsidR="00000000" w:rsidDel="00000000" w:rsidP="00000000" w:rsidRDefault="00000000" w:rsidRPr="00000000" w14:paraId="000000B8">
      <w:pPr>
        <w:numPr>
          <w:ilvl w:val="0"/>
          <w:numId w:val="4"/>
        </w:numPr>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Pentru accesul în mod egal la educație al copiilor și al tinerilor și asigurarea condițiilor de desfășurare a procesului educațional într-un singur schimb, vor fi realizate investiții prin programele de dezvoltare locală în:</w:t>
      </w:r>
    </w:p>
    <w:p w:rsidR="00000000" w:rsidDel="00000000" w:rsidP="00000000" w:rsidRDefault="00000000" w:rsidRPr="00000000" w14:paraId="000000B9">
      <w:pPr>
        <w:numPr>
          <w:ilvl w:val="1"/>
          <w:numId w:val="4"/>
        </w:numPr>
        <w:ind w:left="2160" w:hanging="360"/>
        <w:jc w:val="both"/>
        <w:rPr>
          <w:sz w:val="24"/>
          <w:szCs w:val="24"/>
        </w:rPr>
      </w:pPr>
      <w:r w:rsidDel="00000000" w:rsidR="00000000" w:rsidRPr="00000000">
        <w:rPr>
          <w:rFonts w:ascii="Times New Roman" w:cs="Times New Roman" w:eastAsia="Times New Roman" w:hAnsi="Times New Roman"/>
          <w:sz w:val="24"/>
          <w:szCs w:val="24"/>
          <w:rtl w:val="0"/>
        </w:rPr>
        <w:t xml:space="preserve">2500 de creșe, grădinițe și școli (construcții noi și reabilitări), cu o valoare 12,5 miliarde de Lei;</w:t>
      </w:r>
    </w:p>
    <w:p w:rsidR="00000000" w:rsidDel="00000000" w:rsidP="00000000" w:rsidRDefault="00000000" w:rsidRPr="00000000" w14:paraId="000000BA">
      <w:pPr>
        <w:numPr>
          <w:ilvl w:val="1"/>
          <w:numId w:val="4"/>
        </w:numPr>
        <w:ind w:left="2160" w:hanging="360"/>
        <w:jc w:val="both"/>
        <w:rPr>
          <w:sz w:val="24"/>
          <w:szCs w:val="24"/>
        </w:rPr>
      </w:pPr>
      <w:r w:rsidDel="00000000" w:rsidR="00000000" w:rsidRPr="00000000">
        <w:rPr>
          <w:rFonts w:ascii="Times New Roman" w:cs="Times New Roman" w:eastAsia="Times New Roman" w:hAnsi="Times New Roman"/>
          <w:sz w:val="24"/>
          <w:szCs w:val="24"/>
          <w:rtl w:val="0"/>
        </w:rPr>
        <w:t xml:space="preserve">2.000 școli (construcții noi și reabilitări), cu o valoare 10 miliarde de Lei;</w:t>
      </w:r>
    </w:p>
    <w:p w:rsidR="00000000" w:rsidDel="00000000" w:rsidP="00000000" w:rsidRDefault="00000000" w:rsidRPr="00000000" w14:paraId="000000BB">
      <w:pPr>
        <w:numPr>
          <w:ilvl w:val="1"/>
          <w:numId w:val="4"/>
        </w:numPr>
        <w:ind w:left="2160" w:hanging="360"/>
        <w:jc w:val="both"/>
        <w:rPr>
          <w:sz w:val="24"/>
          <w:szCs w:val="24"/>
        </w:rPr>
      </w:pPr>
      <w:r w:rsidDel="00000000" w:rsidR="00000000" w:rsidRPr="00000000">
        <w:rPr>
          <w:rFonts w:ascii="Times New Roman" w:cs="Times New Roman" w:eastAsia="Times New Roman" w:hAnsi="Times New Roman"/>
          <w:sz w:val="24"/>
          <w:szCs w:val="24"/>
          <w:rtl w:val="0"/>
        </w:rPr>
        <w:t xml:space="preserve">40 campusuri școlare (școală, liceu, internat, teren sport, ateliere, laboratoare, cantină), cu o valoare de 2 miliarde de Lei;</w:t>
      </w:r>
    </w:p>
    <w:p w:rsidR="00000000" w:rsidDel="00000000" w:rsidP="00000000" w:rsidRDefault="00000000" w:rsidRPr="00000000" w14:paraId="000000BC">
      <w:pPr>
        <w:numPr>
          <w:ilvl w:val="1"/>
          <w:numId w:val="4"/>
        </w:numPr>
        <w:ind w:left="2160" w:hanging="360"/>
        <w:jc w:val="both"/>
        <w:rPr>
          <w:sz w:val="24"/>
          <w:szCs w:val="24"/>
        </w:rPr>
      </w:pPr>
      <w:r w:rsidDel="00000000" w:rsidR="00000000" w:rsidRPr="00000000">
        <w:rPr>
          <w:rFonts w:ascii="Times New Roman" w:cs="Times New Roman" w:eastAsia="Times New Roman" w:hAnsi="Times New Roman"/>
          <w:sz w:val="24"/>
          <w:szCs w:val="24"/>
          <w:rtl w:val="0"/>
        </w:rPr>
        <w:t xml:space="preserve">30 cămine studențești (10.000 locuri de cazare cu o valoare de 1,4 miliarde de Lei);</w:t>
      </w:r>
    </w:p>
    <w:p w:rsidR="00000000" w:rsidDel="00000000" w:rsidP="00000000" w:rsidRDefault="00000000" w:rsidRPr="00000000" w14:paraId="000000BD">
      <w:pPr>
        <w:numPr>
          <w:ilvl w:val="1"/>
          <w:numId w:val="4"/>
        </w:numPr>
        <w:ind w:left="2160" w:hanging="360"/>
        <w:jc w:val="both"/>
        <w:rPr>
          <w:sz w:val="24"/>
          <w:szCs w:val="24"/>
        </w:rPr>
      </w:pPr>
      <w:r w:rsidDel="00000000" w:rsidR="00000000" w:rsidRPr="00000000">
        <w:rPr>
          <w:rFonts w:ascii="Times New Roman" w:cs="Times New Roman" w:eastAsia="Times New Roman" w:hAnsi="Times New Roman"/>
          <w:sz w:val="24"/>
          <w:szCs w:val="24"/>
          <w:rtl w:val="0"/>
        </w:rPr>
        <w:t xml:space="preserve">8 centre universitare - reabilitare, cu o valoare de 1,5 miliarde de Lei;</w:t>
      </w:r>
    </w:p>
    <w:p w:rsidR="00000000" w:rsidDel="00000000" w:rsidP="00000000" w:rsidRDefault="00000000" w:rsidRPr="00000000" w14:paraId="000000BE">
      <w:pPr>
        <w:numPr>
          <w:ilvl w:val="1"/>
          <w:numId w:val="4"/>
        </w:numPr>
        <w:ind w:left="2160" w:hanging="360"/>
        <w:jc w:val="both"/>
        <w:rPr>
          <w:sz w:val="24"/>
          <w:szCs w:val="24"/>
        </w:rPr>
      </w:pPr>
      <w:r w:rsidDel="00000000" w:rsidR="00000000" w:rsidRPr="00000000">
        <w:rPr>
          <w:rFonts w:ascii="Times New Roman" w:cs="Times New Roman" w:eastAsia="Times New Roman" w:hAnsi="Times New Roman"/>
          <w:sz w:val="24"/>
          <w:szCs w:val="24"/>
          <w:rtl w:val="0"/>
        </w:rPr>
        <w:t xml:space="preserve">40 tabere școlare, cu o valoare de 1 miliard de Lei.</w:t>
      </w:r>
    </w:p>
    <w:p w:rsidR="00000000" w:rsidDel="00000000" w:rsidP="00000000" w:rsidRDefault="00000000" w:rsidRPr="00000000" w14:paraId="000000BF">
      <w:pPr>
        <w:numPr>
          <w:ilvl w:val="0"/>
          <w:numId w:val="4"/>
        </w:numPr>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Dotarea corespunzătoare a spațiilor educaționale/ unităților de învățământ cu mobilier modular ergonomic, materiale didactice și tehnologice adecvate erei digitale; </w:t>
      </w:r>
    </w:p>
    <w:p w:rsidR="00000000" w:rsidDel="00000000" w:rsidP="00000000" w:rsidRDefault="00000000" w:rsidRPr="00000000" w14:paraId="000000C0">
      <w:pPr>
        <w:numPr>
          <w:ilvl w:val="0"/>
          <w:numId w:val="4"/>
        </w:numPr>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Extinderea infrastructurii pentru înființarea de noi clase, cu efective mai mici, acolo unde școlile au cereri foarte mari, prin eliminarea excepțiilor cu privire la depășirea numărului maxim de elevi din clasă, pe baza revizuirii legislației actuale;</w:t>
      </w:r>
    </w:p>
    <w:p w:rsidR="00000000" w:rsidDel="00000000" w:rsidP="00000000" w:rsidRDefault="00000000" w:rsidRPr="00000000" w14:paraId="000000C1">
      <w:pPr>
        <w:numPr>
          <w:ilvl w:val="0"/>
          <w:numId w:val="4"/>
        </w:numPr>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Achiziția de autobuze/microbuze școlare ajustate nevoilor unitatilor scolare;</w:t>
      </w:r>
    </w:p>
    <w:p w:rsidR="00000000" w:rsidDel="00000000" w:rsidP="00000000" w:rsidRDefault="00000000" w:rsidRPr="00000000" w14:paraId="000000C2">
      <w:pPr>
        <w:numPr>
          <w:ilvl w:val="0"/>
          <w:numId w:val="4"/>
        </w:numPr>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Accesibilizarea tuturor spațiilor educaționale pentru copii cu CES sau diverse forme de handicap;</w:t>
      </w:r>
    </w:p>
    <w:p w:rsidR="00000000" w:rsidDel="00000000" w:rsidP="00000000" w:rsidRDefault="00000000" w:rsidRPr="00000000" w14:paraId="000000C3">
      <w:pPr>
        <w:numPr>
          <w:ilvl w:val="0"/>
          <w:numId w:val="4"/>
        </w:numPr>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Clarificarea și simplificarea procedurilor cu privire la obținerea autorizațiilor sanitare și a avizelor ISU;</w:t>
      </w:r>
    </w:p>
    <w:p w:rsidR="00000000" w:rsidDel="00000000" w:rsidP="00000000" w:rsidRDefault="00000000" w:rsidRPr="00000000" w14:paraId="000000C4">
      <w:pPr>
        <w:numPr>
          <w:ilvl w:val="0"/>
          <w:numId w:val="4"/>
        </w:numPr>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Organizarea de programe educaționale în parteneriat cu reprezentanții societății civile pentru reducerea fenomenului de bullying din școli;</w:t>
      </w:r>
    </w:p>
    <w:p w:rsidR="00000000" w:rsidDel="00000000" w:rsidP="00000000" w:rsidRDefault="00000000" w:rsidRPr="00000000" w14:paraId="000000C5">
      <w:pPr>
        <w:numPr>
          <w:ilvl w:val="0"/>
          <w:numId w:val="4"/>
        </w:numPr>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Mărirea fondurilor pentru proiecte școlare și comunitare menite să promoveze interculturalitatea și diversitatea etnică, ca resurse și valori ale societății românești.</w:t>
      </w:r>
    </w:p>
    <w:p w:rsidR="00000000" w:rsidDel="00000000" w:rsidP="00000000" w:rsidRDefault="00000000" w:rsidRPr="00000000" w14:paraId="000000C6">
      <w:pPr>
        <w:numPr>
          <w:ilvl w:val="0"/>
          <w:numId w:val="16"/>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Pentru digitalizarea unităților de învățământ:</w:t>
      </w:r>
      <w:r w:rsidDel="00000000" w:rsidR="00000000" w:rsidRPr="00000000">
        <w:rPr>
          <w:rtl w:val="0"/>
        </w:rPr>
      </w:r>
    </w:p>
    <w:p w:rsidR="00000000" w:rsidDel="00000000" w:rsidP="00000000" w:rsidRDefault="00000000" w:rsidRPr="00000000" w14:paraId="000000C7">
      <w:pPr>
        <w:numPr>
          <w:ilvl w:val="0"/>
          <w:numId w:val="6"/>
        </w:numPr>
        <w:ind w:left="1440" w:hanging="360"/>
        <w:jc w:val="both"/>
        <w:rPr>
          <w:sz w:val="24"/>
          <w:szCs w:val="24"/>
        </w:rPr>
      </w:pPr>
      <w:r w:rsidDel="00000000" w:rsidR="00000000" w:rsidRPr="00000000">
        <w:rPr>
          <w:rFonts w:ascii="Times New Roman" w:cs="Times New Roman" w:eastAsia="Times New Roman" w:hAnsi="Times New Roman"/>
          <w:color w:val="000000"/>
          <w:sz w:val="24"/>
          <w:szCs w:val="24"/>
          <w:rtl w:val="0"/>
        </w:rPr>
        <w:t xml:space="preserve">Dezvoltarea Platformei E-portofoliu care va gestiona portofoliile educaționale digitale ale elevilor, profesorilor și școlii. </w:t>
      </w:r>
      <w:r w:rsidDel="00000000" w:rsidR="00000000" w:rsidRPr="00000000">
        <w:rPr>
          <w:rFonts w:ascii="Times New Roman" w:cs="Times New Roman" w:eastAsia="Times New Roman" w:hAnsi="Times New Roman"/>
          <w:sz w:val="24"/>
          <w:szCs w:val="24"/>
          <w:rtl w:val="0"/>
        </w:rPr>
        <w:t xml:space="preserve">Portofoliul va fi generat automat, după completarea catalogului electronic, și va cuprinde note, evaluarea sumativă a elevilor pe întreg parcursul școlar, observațiile consilierilor școlari, finalizându-se cu realizarea unui profil și a unor recomandări de recuperare, dacă este cazul;</w:t>
      </w:r>
    </w:p>
    <w:p w:rsidR="00000000" w:rsidDel="00000000" w:rsidP="00000000" w:rsidRDefault="00000000" w:rsidRPr="00000000" w14:paraId="000000C8">
      <w:pPr>
        <w:numPr>
          <w:ilvl w:val="0"/>
          <w:numId w:val="6"/>
        </w:numPr>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Realizarea și aplicarea bateriilor de teste standardizate digitale în vederea orientării profesionale si vocaționale a tuturor elevilor;</w:t>
      </w:r>
    </w:p>
    <w:p w:rsidR="00000000" w:rsidDel="00000000" w:rsidP="00000000" w:rsidRDefault="00000000" w:rsidRPr="00000000" w14:paraId="000000C9">
      <w:pPr>
        <w:numPr>
          <w:ilvl w:val="0"/>
          <w:numId w:val="6"/>
        </w:numPr>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Operaționalizarea Bibliotecii Virtuale și asigurarea de resurse educaționale deschise pentru care să acopere integral conținuturile aferente pregătirii elevilor pentru examenele naționale până în anul 2021;</w:t>
      </w:r>
    </w:p>
    <w:p w:rsidR="00000000" w:rsidDel="00000000" w:rsidP="00000000" w:rsidRDefault="00000000" w:rsidRPr="00000000" w14:paraId="000000CA">
      <w:pPr>
        <w:numPr>
          <w:ilvl w:val="0"/>
          <w:numId w:val="6"/>
        </w:numPr>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Accesibilizarea tuturor resurselor educațional digitale (inclusiv a Bibliotecii Virtuale) și pentru învățământul în limbile minorităților naționale și asigurarea tuturor fondurilor necesare pentru acest scop;</w:t>
      </w:r>
    </w:p>
    <w:p w:rsidR="00000000" w:rsidDel="00000000" w:rsidP="00000000" w:rsidRDefault="00000000" w:rsidRPr="00000000" w14:paraId="000000CB">
      <w:pPr>
        <w:numPr>
          <w:ilvl w:val="0"/>
          <w:numId w:val="6"/>
        </w:numPr>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Implementarea generalizată a Catalogului Virtual începând cu anul școlar 2022-2023;</w:t>
      </w:r>
    </w:p>
    <w:p w:rsidR="00000000" w:rsidDel="00000000" w:rsidP="00000000" w:rsidRDefault="00000000" w:rsidRPr="00000000" w14:paraId="000000CC">
      <w:pPr>
        <w:numPr>
          <w:ilvl w:val="0"/>
          <w:numId w:val="6"/>
        </w:numPr>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Conectarea la internet a tuturor unităților de învățământ în regim de urgență;</w:t>
      </w:r>
    </w:p>
    <w:p w:rsidR="00000000" w:rsidDel="00000000" w:rsidP="00000000" w:rsidRDefault="00000000" w:rsidRPr="00000000" w14:paraId="000000CD">
      <w:pPr>
        <w:numPr>
          <w:ilvl w:val="0"/>
          <w:numId w:val="6"/>
        </w:numPr>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Transparentizarea managementului școlar prin publicarea pe pagina web a fiecărei unități de învățământ a tuturor documentelor de interes public (regulament intern, decizii CA, execuție bugetară, rapoarte, evaluări externe etc);</w:t>
      </w:r>
    </w:p>
    <w:p w:rsidR="00000000" w:rsidDel="00000000" w:rsidP="00000000" w:rsidRDefault="00000000" w:rsidRPr="00000000" w14:paraId="000000CE">
      <w:pPr>
        <w:numPr>
          <w:ilvl w:val="0"/>
          <w:numId w:val="6"/>
        </w:numPr>
        <w:ind w:left="1440" w:hanging="360"/>
        <w:jc w:val="both"/>
        <w:rPr>
          <w:sz w:val="24"/>
          <w:szCs w:val="24"/>
        </w:rPr>
      </w:pPr>
      <w:r w:rsidDel="00000000" w:rsidR="00000000" w:rsidRPr="00000000">
        <w:rPr>
          <w:rFonts w:ascii="Times New Roman" w:cs="Times New Roman" w:eastAsia="Times New Roman" w:hAnsi="Times New Roman"/>
          <w:color w:val="000000"/>
          <w:sz w:val="24"/>
          <w:szCs w:val="24"/>
          <w:rtl w:val="0"/>
        </w:rPr>
        <w:t xml:space="preserve">Asigurarea competențelor digitale și de integrare a tehnologiei în formarea inițială si continuă, prin </w:t>
      </w:r>
      <w:r w:rsidDel="00000000" w:rsidR="00000000" w:rsidRPr="00000000">
        <w:rPr>
          <w:rFonts w:ascii="Times New Roman" w:cs="Times New Roman" w:eastAsia="Times New Roman" w:hAnsi="Times New Roman"/>
          <w:sz w:val="24"/>
          <w:szCs w:val="24"/>
          <w:rtl w:val="0"/>
        </w:rPr>
        <w:t xml:space="preserve">module de tehnologie în programele academice universitare;</w:t>
      </w:r>
    </w:p>
    <w:p w:rsidR="00000000" w:rsidDel="00000000" w:rsidP="00000000" w:rsidRDefault="00000000" w:rsidRPr="00000000" w14:paraId="000000CF">
      <w:pPr>
        <w:numPr>
          <w:ilvl w:val="0"/>
          <w:numId w:val="6"/>
        </w:numPr>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Alinierea unităților de învățământ la conceptul de „Smart School”, în concordanță cu Strategia de Digitalizare a Educației din România, 2021-2027.</w:t>
      </w:r>
    </w:p>
    <w:p w:rsidR="00000000" w:rsidDel="00000000" w:rsidP="00000000" w:rsidRDefault="00000000" w:rsidRPr="00000000" w14:paraId="000000D0">
      <w:pPr>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numPr>
          <w:ilvl w:val="0"/>
          <w:numId w:val="16"/>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Pentru finanțarea unităților de învățământ din zone vulnerabile:</w:t>
      </w:r>
      <w:r w:rsidDel="00000000" w:rsidR="00000000" w:rsidRPr="00000000">
        <w:rPr>
          <w:rtl w:val="0"/>
        </w:rPr>
      </w:r>
    </w:p>
    <w:p w:rsidR="00000000" w:rsidDel="00000000" w:rsidP="00000000" w:rsidRDefault="00000000" w:rsidRPr="00000000" w14:paraId="000000D3">
      <w:pPr>
        <w:numPr>
          <w:ilvl w:val="0"/>
          <w:numId w:val="6"/>
        </w:numPr>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Creșterea capacității instituționale a școlilor din zone defavorizate prin dezvoltarea programelor de tip colaborativ între unitățile de învățământ din medii de rezidență diferite;</w:t>
      </w:r>
    </w:p>
    <w:p w:rsidR="00000000" w:rsidDel="00000000" w:rsidP="00000000" w:rsidRDefault="00000000" w:rsidRPr="00000000" w14:paraId="000000D4">
      <w:pPr>
        <w:numPr>
          <w:ilvl w:val="0"/>
          <w:numId w:val="6"/>
        </w:numPr>
        <w:ind w:left="144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Finanțarea resurselor suplimentare pentru școlile care deservesc preponderent comunități minoritare sau sărace, inclusiv pentru angajarea de personal suport și activități de implicare a comunității în viața școlii, prin programe europene si bugetul național;</w:t>
      </w:r>
    </w:p>
    <w:p w:rsidR="00000000" w:rsidDel="00000000" w:rsidP="00000000" w:rsidRDefault="00000000" w:rsidRPr="00000000" w14:paraId="000000D5">
      <w:pPr>
        <w:numPr>
          <w:ilvl w:val="0"/>
          <w:numId w:val="6"/>
        </w:numPr>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Finanțarea unor pachete de sprijin pentru școlile din mediul rural și/sau din comunități dezavantajate, pentru a atrage cadre didactice motivate și pregătite care să asigure educație de calitate copiilor din aceste zone;</w:t>
      </w:r>
    </w:p>
    <w:p w:rsidR="00000000" w:rsidDel="00000000" w:rsidP="00000000" w:rsidRDefault="00000000" w:rsidRPr="00000000" w14:paraId="000000D6">
      <w:pPr>
        <w:numPr>
          <w:ilvl w:val="0"/>
          <w:numId w:val="6"/>
        </w:numPr>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Oferirea pachetelor de servicii integrate pentru elevii cu risc crescut de abandon școlar și celor cu cerințe educaționale speciale: servicii de consiliere, cazare, servicii de masă, servicii medicale, servicii educaționale de sprijin, servicii sociale, acces la echipamente și resurse educaționale specifice pentru cei cu nevoi educaționale speciale sau cu diverse forme de dizabilitate etc;</w:t>
      </w:r>
    </w:p>
    <w:p w:rsidR="00000000" w:rsidDel="00000000" w:rsidP="00000000" w:rsidRDefault="00000000" w:rsidRPr="00000000" w14:paraId="000000D7">
      <w:pPr>
        <w:numPr>
          <w:ilvl w:val="0"/>
          <w:numId w:val="6"/>
        </w:numPr>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Acordarea de granturi, din fonduri europene, pentru dezvoltarea unor programe educaționale inovative de către unitățile de învățământ.</w:t>
      </w:r>
    </w:p>
    <w:p w:rsidR="00000000" w:rsidDel="00000000" w:rsidP="00000000" w:rsidRDefault="00000000" w:rsidRPr="00000000" w14:paraId="000000D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numPr>
          <w:ilvl w:val="0"/>
          <w:numId w:val="17"/>
        </w:numPr>
        <w:ind w:left="1080" w:hanging="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Învățământ superior - </w:t>
      </w:r>
      <w:r w:rsidDel="00000000" w:rsidR="00000000" w:rsidRPr="00000000">
        <w:rPr>
          <w:rFonts w:ascii="Times New Roman" w:cs="Times New Roman" w:eastAsia="Times New Roman" w:hAnsi="Times New Roman"/>
          <w:b w:val="1"/>
          <w:i w:val="1"/>
          <w:sz w:val="24"/>
          <w:szCs w:val="24"/>
          <w:rtl w:val="0"/>
        </w:rPr>
        <w:t xml:space="preserve">integritate și performanță</w:t>
      </w:r>
      <w:r w:rsidDel="00000000" w:rsidR="00000000" w:rsidRPr="00000000">
        <w:rPr>
          <w:rtl w:val="0"/>
        </w:rPr>
      </w:r>
    </w:p>
    <w:p w:rsidR="00000000" w:rsidDel="00000000" w:rsidP="00000000" w:rsidRDefault="00000000" w:rsidRPr="00000000" w14:paraId="000000DB">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C">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Reforma universităților pentru a spori performanța, autonomia și adecvarea lor socială:</w:t>
      </w:r>
    </w:p>
    <w:p w:rsidR="00000000" w:rsidDel="00000000" w:rsidP="00000000" w:rsidRDefault="00000000" w:rsidRPr="00000000" w14:paraId="000000DD">
      <w:pPr>
        <w:numPr>
          <w:ilvl w:val="0"/>
          <w:numId w:val="1"/>
        </w:numPr>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Actualizarea modului de finanțare a universităților în concordanță cu obiectivele de dezvoltare națională, cu misiunea asumată și cu performanța asociată obiectivelor strategice. Principiul de bază este că finanțarea trebuie să urmeze performanța și interesele strategice ale României;</w:t>
      </w:r>
    </w:p>
    <w:p w:rsidR="00000000" w:rsidDel="00000000" w:rsidP="00000000" w:rsidRDefault="00000000" w:rsidRPr="00000000" w14:paraId="000000DE">
      <w:pPr>
        <w:numPr>
          <w:ilvl w:val="0"/>
          <w:numId w:val="1"/>
        </w:numPr>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Clasificarea universităților în funcție de performanță, de misiunea asumată și de rolul pe care îl joacă la nivel internațional, național sau regional; acest lucru se va face prin finalizarea dezbaterii și asumarea unei metodologii transparente de clasificare a universităților și ierarhizare a programelor de studii;</w:t>
      </w:r>
    </w:p>
    <w:p w:rsidR="00000000" w:rsidDel="00000000" w:rsidP="00000000" w:rsidRDefault="00000000" w:rsidRPr="00000000" w14:paraId="000000DF">
      <w:pPr>
        <w:numPr>
          <w:ilvl w:val="0"/>
          <w:numId w:val="1"/>
        </w:numPr>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Consolidarea  autonomiei universitare, prin completarea cadrului legal, în sensul flexibilizării utilizării finanțării de bază și veniturilor proprii, pentru susținerea activităților didactice și de cercetare, inclusiv pentru cheltuieli de capital, în paralel cu creșterea răspunderii publice a universităților față de transparența decizională și financiară a acestora;</w:t>
      </w:r>
    </w:p>
    <w:p w:rsidR="00000000" w:rsidDel="00000000" w:rsidP="00000000" w:rsidRDefault="00000000" w:rsidRPr="00000000" w14:paraId="000000E0">
      <w:pPr>
        <w:numPr>
          <w:ilvl w:val="0"/>
          <w:numId w:val="1"/>
        </w:numPr>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Utilizarea eficientă a resurselor și creșterea competitivității în plan internațional, prin încurajarea creării de consorții universitare performante de tipul universităților metropolitane (modelul francez), care să asigure și o cooperare intensificată între universități și institute de cercetare;</w:t>
      </w:r>
    </w:p>
    <w:p w:rsidR="00000000" w:rsidDel="00000000" w:rsidP="00000000" w:rsidRDefault="00000000" w:rsidRPr="00000000" w14:paraId="000000E1">
      <w:pPr>
        <w:numPr>
          <w:ilvl w:val="0"/>
          <w:numId w:val="1"/>
        </w:numPr>
        <w:ind w:left="720" w:hanging="360"/>
        <w:jc w:val="both"/>
        <w:rPr>
          <w:color w:val="000000"/>
          <w:sz w:val="24"/>
          <w:szCs w:val="24"/>
        </w:rPr>
      </w:pPr>
      <w:r w:rsidDel="00000000" w:rsidR="00000000" w:rsidRPr="00000000">
        <w:rPr>
          <w:rFonts w:ascii="Times New Roman" w:cs="Times New Roman" w:eastAsia="Times New Roman" w:hAnsi="Times New Roman"/>
          <w:sz w:val="24"/>
          <w:szCs w:val="24"/>
          <w:rtl w:val="0"/>
        </w:rPr>
        <w:t xml:space="preserve">Promovarea unor politici publice care să încurajeze înființarea de către universități a programelor de studii interdisciplinare, ca de exemplu </w:t>
      </w:r>
      <w:r w:rsidDel="00000000" w:rsidR="00000000" w:rsidRPr="00000000">
        <w:rPr>
          <w:rFonts w:ascii="Times New Roman" w:cs="Times New Roman" w:eastAsia="Times New Roman" w:hAnsi="Times New Roman"/>
          <w:i w:val="1"/>
          <w:sz w:val="24"/>
          <w:szCs w:val="24"/>
          <w:rtl w:val="0"/>
        </w:rPr>
        <w:t xml:space="preserve">artificial intelligen</w:t>
      </w:r>
      <w:r w:rsidDel="00000000" w:rsidR="00000000" w:rsidRPr="00000000">
        <w:rPr>
          <w:rFonts w:ascii="Times New Roman" w:cs="Times New Roman" w:eastAsia="Times New Roman" w:hAnsi="Times New Roman"/>
          <w:sz w:val="24"/>
          <w:szCs w:val="24"/>
          <w:rtl w:val="0"/>
        </w:rPr>
        <w:t xml:space="preserve">ce, </w:t>
      </w:r>
      <w:r w:rsidDel="00000000" w:rsidR="00000000" w:rsidRPr="00000000">
        <w:rPr>
          <w:rFonts w:ascii="Times New Roman" w:cs="Times New Roman" w:eastAsia="Times New Roman" w:hAnsi="Times New Roman"/>
          <w:i w:val="1"/>
          <w:sz w:val="24"/>
          <w:szCs w:val="24"/>
          <w:rtl w:val="0"/>
        </w:rPr>
        <w:t xml:space="preserve">behavioral economics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cognitive </w:t>
      </w:r>
      <w:r w:rsidDel="00000000" w:rsidR="00000000" w:rsidRPr="00000000">
        <w:rPr>
          <w:rFonts w:ascii="Times New Roman" w:cs="Times New Roman" w:eastAsia="Times New Roman" w:hAnsi="Times New Roman"/>
          <w:i w:val="1"/>
          <w:color w:val="000000"/>
          <w:sz w:val="24"/>
          <w:szCs w:val="24"/>
          <w:rtl w:val="0"/>
        </w:rPr>
        <w:t xml:space="preserve">sciences</w:t>
      </w:r>
      <w:r w:rsidDel="00000000" w:rsidR="00000000" w:rsidRPr="00000000">
        <w:rPr>
          <w:rFonts w:ascii="Times New Roman" w:cs="Times New Roman" w:eastAsia="Times New Roman" w:hAnsi="Times New Roman"/>
          <w:color w:val="000000"/>
          <w:sz w:val="24"/>
          <w:szCs w:val="24"/>
          <w:rtl w:val="0"/>
        </w:rPr>
        <w:t xml:space="preserve">, corelate cu cererile de pe piața forței de muncă;</w:t>
      </w:r>
    </w:p>
    <w:p w:rsidR="00000000" w:rsidDel="00000000" w:rsidP="00000000" w:rsidRDefault="00000000" w:rsidRPr="00000000" w14:paraId="000000E2">
      <w:pPr>
        <w:numPr>
          <w:ilvl w:val="0"/>
          <w:numId w:val="1"/>
        </w:numPr>
        <w:ind w:left="72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Aplicarea unitară la universitățile de stat multiculturale a legislației specifice în vigoare;</w:t>
      </w:r>
    </w:p>
    <w:p w:rsidR="00000000" w:rsidDel="00000000" w:rsidP="00000000" w:rsidRDefault="00000000" w:rsidRPr="00000000" w14:paraId="000000E3">
      <w:pPr>
        <w:numPr>
          <w:ilvl w:val="0"/>
          <w:numId w:val="1"/>
        </w:numPr>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Continuarea implementării masteratului didactic, pentru a avea o resursa umană bine pregătită și adaptata în scopul formării actualelor generații de elevi prin aplicarea unor tehnici pedagogice apte pentru ca aceștia să dobândească competențe și abilități suficiente pentru dezvoltarea personală și profesională. Astfel, vom avea un corp profesionalizat de cadre didactice bine pregătite, la curent cu cele mai noi tehnici pedagogice. Abordarea formarii inițiale pentru cariera didactică într-o nouă paradigmă pentru a asigura posibilitatea unor trasee multiple de acces în carieră;</w:t>
      </w:r>
    </w:p>
    <w:p w:rsidR="00000000" w:rsidDel="00000000" w:rsidP="00000000" w:rsidRDefault="00000000" w:rsidRPr="00000000" w14:paraId="000000E4">
      <w:pPr>
        <w:numPr>
          <w:ilvl w:val="0"/>
          <w:numId w:val="1"/>
        </w:numPr>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Pregătirea profesorilor pentru învățământul preuniversitar necesită reintroducerea dublelor specializări la nivel de licență și consolidarea actualelor masterate didactice astfel încât să existe ca și rezultat o diplomă de profesor cu dublă specializare. Totodată, pentru a asigura eficient și la nivel calitativ superior formarea cadrelor didactice pentru sfera preuniversitară, trebuie alocată a finanțare mărită pregătirii pedagogice a cadrelor didactice, fiind necesară creșterea substanțială a cotei de finanțare alocată studenților care se înscriu la modulul I și II. Se impune și regândirea funcționării Departamentelor pentru Pregătirea Personalului Didactic;</w:t>
      </w:r>
    </w:p>
    <w:p w:rsidR="00000000" w:rsidDel="00000000" w:rsidP="00000000" w:rsidRDefault="00000000" w:rsidRPr="00000000" w14:paraId="000000E5">
      <w:pPr>
        <w:numPr>
          <w:ilvl w:val="0"/>
          <w:numId w:val="1"/>
        </w:numPr>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Consolidarea studiilor terțiare non-universitare, ca nivel superior de pregătire al rutei profesionale, cu precădere în domenii deficitare pe piața muncii, ținându-se cont de tendințele actuale ale pieței muncii și de migrația forței de muncă;</w:t>
      </w:r>
    </w:p>
    <w:p w:rsidR="00000000" w:rsidDel="00000000" w:rsidP="00000000" w:rsidRDefault="00000000" w:rsidRPr="00000000" w14:paraId="000000E6">
      <w:pPr>
        <w:numPr>
          <w:ilvl w:val="0"/>
          <w:numId w:val="1"/>
        </w:numPr>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Asigurarea cadrului legal pentru dezvoltarea în universități de rute diferențiate de carieră pentru cercetători și cadre didactice: posturi exclusiv didactice, posturi exclusiv de cercetare și posturi mixte;</w:t>
      </w:r>
    </w:p>
    <w:p w:rsidR="00000000" w:rsidDel="00000000" w:rsidP="00000000" w:rsidRDefault="00000000" w:rsidRPr="00000000" w14:paraId="000000E7">
      <w:pPr>
        <w:numPr>
          <w:ilvl w:val="0"/>
          <w:numId w:val="1"/>
        </w:numPr>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Asigurarea cadrului legal pentru plata finanțării per elev pentru universitățile acreditate, cu predare în limba minorităților naționale, pentru specializările care nu se află în oferta niciunei instituții de învățământ din sistemul public din România, cu predare în limba minorității respective;</w:t>
      </w:r>
    </w:p>
    <w:p w:rsidR="00000000" w:rsidDel="00000000" w:rsidP="00000000" w:rsidRDefault="00000000" w:rsidRPr="00000000" w14:paraId="000000E8">
      <w:pPr>
        <w:numPr>
          <w:ilvl w:val="0"/>
          <w:numId w:val="1"/>
        </w:numPr>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Asigurarea sprijinului financiar pentru studenți prin stabilirea unui cuantum minim al burselor studențești;</w:t>
      </w:r>
    </w:p>
    <w:p w:rsidR="00000000" w:rsidDel="00000000" w:rsidP="00000000" w:rsidRDefault="00000000" w:rsidRPr="00000000" w14:paraId="000000E9">
      <w:pPr>
        <w:numPr>
          <w:ilvl w:val="0"/>
          <w:numId w:val="1"/>
        </w:numPr>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Participarea reală a studenților în luarea deciziilor – prin garantarea a minimum 25% reprezentare în toate structurile decizionale sau consultative universitare, inclusiv 25% la procesul de alegere al rectorului;</w:t>
      </w:r>
    </w:p>
    <w:p w:rsidR="00000000" w:rsidDel="00000000" w:rsidP="00000000" w:rsidRDefault="00000000" w:rsidRPr="00000000" w14:paraId="000000E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Finanțarea de baza trebuie facută pe baza unui cost standard, nu pe bază de coeficienți stabiliți acum 25 de ani, cu menținerea finanțării suplimentare pentru învățămantul în limbile minoritătilor naționale;</w:t>
      </w:r>
    </w:p>
    <w:p w:rsidR="00000000" w:rsidDel="00000000" w:rsidP="00000000" w:rsidRDefault="00000000" w:rsidRPr="00000000" w14:paraId="000000E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Renunțarea la blocarea fondurilor universităților la final de an în cazul în care acestea nu se cheltuiesc, astfel încat soldul să se poată cheltui fără acordul Ministerului Educației și al Ministerului de Finanțe ;</w:t>
      </w:r>
    </w:p>
    <w:p w:rsidR="00000000" w:rsidDel="00000000" w:rsidP="00000000" w:rsidRDefault="00000000" w:rsidRPr="00000000" w14:paraId="000000E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Eliminarea adaosului comercial de la cantinele din interiorul universităților, acestea nefiind centre de profit;</w:t>
      </w:r>
    </w:p>
    <w:p w:rsidR="00000000" w:rsidDel="00000000" w:rsidP="00000000" w:rsidRDefault="00000000" w:rsidRPr="00000000" w14:paraId="000000E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Introducerea registrului furnizorilor de formare continua cu condiția ca acestea să fie evaluate de ARACIS sau o instituție asemanatoare;</w:t>
      </w:r>
    </w:p>
    <w:p w:rsidR="00000000" w:rsidDel="00000000" w:rsidP="00000000" w:rsidRDefault="00000000" w:rsidRPr="00000000" w14:paraId="000000E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Reorganizarea și eficientizarea activității tuturor organismelor subordonate sau consultative ale MEN cât și din cadrul ecosistemului național de educație: CNATDCU, CNFIS, CNSPIS, ANC, ARACIS etc; </w:t>
      </w:r>
    </w:p>
    <w:p w:rsidR="00000000" w:rsidDel="00000000" w:rsidP="00000000" w:rsidRDefault="00000000" w:rsidRPr="00000000" w14:paraId="000000E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Temele de cercetare doctorală finanțate de la buget care reprezintă cereri venite din mediul economico-social pot primi finanțare suplimentară de la bugetul de stat.</w:t>
      </w:r>
    </w:p>
    <w:p w:rsidR="00000000" w:rsidDel="00000000" w:rsidP="00000000" w:rsidRDefault="00000000" w:rsidRPr="00000000" w14:paraId="000000F0">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F1">
      <w:pPr>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II. Internaționalizarea învățământului superior, pentru creșterea competitivității și compatibilizarea cu universitățile europene:</w:t>
      </w:r>
    </w:p>
    <w:p w:rsidR="00000000" w:rsidDel="00000000" w:rsidP="00000000" w:rsidRDefault="00000000" w:rsidRPr="00000000" w14:paraId="000000F2">
      <w:pPr>
        <w:numPr>
          <w:ilvl w:val="0"/>
          <w:numId w:val="7"/>
        </w:numPr>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Susținerea universităților românești membre ale unor </w:t>
      </w:r>
      <w:r w:rsidDel="00000000" w:rsidR="00000000" w:rsidRPr="00000000">
        <w:rPr>
          <w:rFonts w:ascii="Times New Roman" w:cs="Times New Roman" w:eastAsia="Times New Roman" w:hAnsi="Times New Roman"/>
          <w:i w:val="1"/>
          <w:sz w:val="24"/>
          <w:szCs w:val="24"/>
          <w:rtl w:val="0"/>
        </w:rPr>
        <w:t xml:space="preserve">Rețele de Universități Europene</w:t>
      </w:r>
      <w:r w:rsidDel="00000000" w:rsidR="00000000" w:rsidRPr="00000000">
        <w:rPr>
          <w:rFonts w:ascii="Times New Roman" w:cs="Times New Roman" w:eastAsia="Times New Roman" w:hAnsi="Times New Roman"/>
          <w:sz w:val="24"/>
          <w:szCs w:val="24"/>
          <w:rtl w:val="0"/>
        </w:rPr>
        <w:t xml:space="preserve"> prin alinierea practicilor administrative la cele recomandate la nivel european, pentru a facilita realizarea obiectivelor;</w:t>
      </w:r>
    </w:p>
    <w:p w:rsidR="00000000" w:rsidDel="00000000" w:rsidP="00000000" w:rsidRDefault="00000000" w:rsidRPr="00000000" w14:paraId="000000F3">
      <w:pPr>
        <w:numPr>
          <w:ilvl w:val="0"/>
          <w:numId w:val="7"/>
        </w:numPr>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Simplificarea procedurilor de admitere și înmatriculare a studenților străini, prin generalizarea pre-admiterii condiționate și susținerea optimizării timpului de obținere a vizei de studiu;</w:t>
      </w:r>
    </w:p>
    <w:p w:rsidR="00000000" w:rsidDel="00000000" w:rsidP="00000000" w:rsidRDefault="00000000" w:rsidRPr="00000000" w14:paraId="000000F4">
      <w:pPr>
        <w:numPr>
          <w:ilvl w:val="0"/>
          <w:numId w:val="7"/>
        </w:numPr>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Dezvoltarea dimensiunii internaționale a învățământului terțiar și atingerea unui nivel de participare în programe de mobilități pentru minimum 20% dintre studenții înmatriculați în programe de licență și master și 80% dintre doctoranzi;</w:t>
      </w:r>
    </w:p>
    <w:p w:rsidR="00000000" w:rsidDel="00000000" w:rsidP="00000000" w:rsidRDefault="00000000" w:rsidRPr="00000000" w14:paraId="000000F5">
      <w:pPr>
        <w:numPr>
          <w:ilvl w:val="0"/>
          <w:numId w:val="7"/>
        </w:numPr>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Reglementarea cadrului legal cu privire la </w:t>
      </w:r>
      <w:r w:rsidDel="00000000" w:rsidR="00000000" w:rsidRPr="00000000">
        <w:rPr>
          <w:rFonts w:ascii="Times New Roman" w:cs="Times New Roman" w:eastAsia="Times New Roman" w:hAnsi="Times New Roman"/>
          <w:i w:val="1"/>
          <w:sz w:val="24"/>
          <w:szCs w:val="24"/>
          <w:rtl w:val="0"/>
        </w:rPr>
        <w:t xml:space="preserve">joint degree</w:t>
      </w:r>
      <w:r w:rsidDel="00000000" w:rsidR="00000000" w:rsidRPr="00000000">
        <w:rPr>
          <w:rFonts w:ascii="Times New Roman" w:cs="Times New Roman" w:eastAsia="Times New Roman" w:hAnsi="Times New Roman"/>
          <w:sz w:val="24"/>
          <w:szCs w:val="24"/>
          <w:rtl w:val="0"/>
        </w:rPr>
        <w:t xml:space="preserve">; în absența reglementării legale a acestui concept, cele 10 universități românești deja integrate în </w:t>
      </w:r>
      <w:r w:rsidDel="00000000" w:rsidR="00000000" w:rsidRPr="00000000">
        <w:rPr>
          <w:rFonts w:ascii="Times New Roman" w:cs="Times New Roman" w:eastAsia="Times New Roman" w:hAnsi="Times New Roman"/>
          <w:i w:val="1"/>
          <w:sz w:val="24"/>
          <w:szCs w:val="24"/>
          <w:rtl w:val="0"/>
        </w:rPr>
        <w:t xml:space="preserve">Rețele Universitatilor Europene</w:t>
      </w:r>
      <w:r w:rsidDel="00000000" w:rsidR="00000000" w:rsidRPr="00000000">
        <w:rPr>
          <w:rFonts w:ascii="Times New Roman" w:cs="Times New Roman" w:eastAsia="Times New Roman" w:hAnsi="Times New Roman"/>
          <w:sz w:val="24"/>
          <w:szCs w:val="24"/>
          <w:rtl w:val="0"/>
        </w:rPr>
        <w:t xml:space="preserve"> nu vor putea elibera diplome </w:t>
      </w:r>
      <w:r w:rsidDel="00000000" w:rsidR="00000000" w:rsidRPr="00000000">
        <w:rPr>
          <w:rFonts w:ascii="Times New Roman" w:cs="Times New Roman" w:eastAsia="Times New Roman" w:hAnsi="Times New Roman"/>
          <w:i w:val="1"/>
          <w:sz w:val="24"/>
          <w:szCs w:val="24"/>
          <w:rtl w:val="0"/>
        </w:rPr>
        <w:t xml:space="preserve">joint degree</w:t>
      </w:r>
      <w:r w:rsidDel="00000000" w:rsidR="00000000" w:rsidRPr="00000000">
        <w:rPr>
          <w:rFonts w:ascii="Times New Roman" w:cs="Times New Roman" w:eastAsia="Times New Roman" w:hAnsi="Times New Roman"/>
          <w:sz w:val="24"/>
          <w:szCs w:val="24"/>
          <w:rtl w:val="0"/>
        </w:rPr>
        <w:t xml:space="preserve">, neputându-și valorifica internațional expertiza și potențialul academic, și nici obiective deja asumate în proiectele câștigate prin competiție europeană;</w:t>
      </w:r>
    </w:p>
    <w:p w:rsidR="00000000" w:rsidDel="00000000" w:rsidP="00000000" w:rsidRDefault="00000000" w:rsidRPr="00000000" w14:paraId="000000F6">
      <w:pPr>
        <w:numPr>
          <w:ilvl w:val="0"/>
          <w:numId w:val="7"/>
        </w:numPr>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Actualizarea cadrului legal aplicabil calificărilor și standardelor ocupaționale, precum și evaluării calității în învățământul superior. Pentru a avea un învățământ superior flexibil și adaptat la nevoile societății, în plan intern și internațional se vor susține prioritar învățământul dual, dubla specializare, procesul de </w:t>
      </w:r>
      <w:r w:rsidDel="00000000" w:rsidR="00000000" w:rsidRPr="00000000">
        <w:rPr>
          <w:rFonts w:ascii="Times New Roman" w:cs="Times New Roman" w:eastAsia="Times New Roman" w:hAnsi="Times New Roman"/>
          <w:i w:val="1"/>
          <w:sz w:val="24"/>
          <w:szCs w:val="24"/>
          <w:rtl w:val="0"/>
        </w:rPr>
        <w:t xml:space="preserve">lifelong learning</w:t>
      </w:r>
      <w:r w:rsidDel="00000000" w:rsidR="00000000" w:rsidRPr="00000000">
        <w:rPr>
          <w:rFonts w:ascii="Times New Roman" w:cs="Times New Roman" w:eastAsia="Times New Roman" w:hAnsi="Times New Roman"/>
          <w:sz w:val="24"/>
          <w:szCs w:val="24"/>
          <w:rtl w:val="0"/>
        </w:rPr>
        <w:t xml:space="preserve">, focalizarea pe </w:t>
      </w:r>
      <w:r w:rsidDel="00000000" w:rsidR="00000000" w:rsidRPr="00000000">
        <w:rPr>
          <w:rFonts w:ascii="Times New Roman" w:cs="Times New Roman" w:eastAsia="Times New Roman" w:hAnsi="Times New Roman"/>
          <w:i w:val="1"/>
          <w:sz w:val="24"/>
          <w:szCs w:val="24"/>
          <w:rtl w:val="0"/>
        </w:rPr>
        <w:t xml:space="preserve">learning outcomes</w:t>
      </w:r>
      <w:r w:rsidDel="00000000" w:rsidR="00000000" w:rsidRPr="00000000">
        <w:rPr>
          <w:rFonts w:ascii="Times New Roman" w:cs="Times New Roman" w:eastAsia="Times New Roman" w:hAnsi="Times New Roman"/>
          <w:sz w:val="24"/>
          <w:szCs w:val="24"/>
          <w:rtl w:val="0"/>
        </w:rPr>
        <w:t xml:space="preserve"> și reglementarea </w:t>
      </w:r>
      <w:r w:rsidDel="00000000" w:rsidR="00000000" w:rsidRPr="00000000">
        <w:rPr>
          <w:rFonts w:ascii="Times New Roman" w:cs="Times New Roman" w:eastAsia="Times New Roman" w:hAnsi="Times New Roman"/>
          <w:i w:val="1"/>
          <w:sz w:val="24"/>
          <w:szCs w:val="24"/>
          <w:rtl w:val="0"/>
        </w:rPr>
        <w:t xml:space="preserve">joint degree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Consolidarea performanței și integrității cercetării universitare:</w:t>
      </w:r>
    </w:p>
    <w:p w:rsidR="00000000" w:rsidDel="00000000" w:rsidP="00000000" w:rsidRDefault="00000000" w:rsidRPr="00000000" w14:paraId="000000F9">
      <w:pPr>
        <w:numPr>
          <w:ilvl w:val="0"/>
          <w:numId w:val="11"/>
        </w:numPr>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Dezvoltarea cercetării în universități prin finanțarea universităților publice în acord cu Planul Național de Relansare și Reziliență, în regim competitiv, cu scopul de a dezvolta resursele umane specializate în cercetare, infrastructurile de cercetare, precum și mecanisme de monitorizare și evaluare a calității și relevanței activităților de Cercetare-Dezvoltare-Inovare (CDI);</w:t>
      </w:r>
    </w:p>
    <w:p w:rsidR="00000000" w:rsidDel="00000000" w:rsidP="00000000" w:rsidRDefault="00000000" w:rsidRPr="00000000" w14:paraId="000000FA">
      <w:pPr>
        <w:numPr>
          <w:ilvl w:val="0"/>
          <w:numId w:val="11"/>
        </w:numPr>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Suplimentarea finanțării de bază printr-un capitol bugetar dedicat finațării cercetării științifice din universități (în prezent universitățile nu primesc nici o formă de finanțare instituțională pentru cercetare științifică, în pofida rolului lor esențial în producția științifică). În acest fel se va susține dezvoltarea activităților CDI in universitățile publice, crescând performanța si vizibilitatea cercetării românești în plan internațional. </w:t>
      </w:r>
    </w:p>
    <w:p w:rsidR="00000000" w:rsidDel="00000000" w:rsidP="00000000" w:rsidRDefault="00000000" w:rsidRPr="00000000" w14:paraId="000000FB">
      <w:pPr>
        <w:numPr>
          <w:ilvl w:val="0"/>
          <w:numId w:val="11"/>
        </w:numPr>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Evaluarea și reforma școlilor doctorale, inclusiv prin evaluarea calității procesului educațional din cadrul acestui parcurs academic, pentru creșterea performanței școlilor doctorale, în condiții de transparență, etică și integritate academică;</w:t>
      </w:r>
    </w:p>
    <w:p w:rsidR="00000000" w:rsidDel="00000000" w:rsidP="00000000" w:rsidRDefault="00000000" w:rsidRPr="00000000" w14:paraId="000000FC">
      <w:pPr>
        <w:ind w:left="720" w:firstLine="0"/>
        <w:jc w:val="both"/>
        <w:rPr/>
      </w:pPr>
      <w:r w:rsidDel="00000000" w:rsidR="00000000" w:rsidRPr="00000000">
        <w:rPr>
          <w:rtl w:val="0"/>
        </w:rPr>
      </w:r>
    </w:p>
    <w:p w:rsidR="00000000" w:rsidDel="00000000" w:rsidP="00000000" w:rsidRDefault="00000000" w:rsidRPr="00000000" w14:paraId="000000FD">
      <w:pPr>
        <w:jc w:val="both"/>
        <w:rPr/>
      </w:pPr>
      <w:r w:rsidDel="00000000" w:rsidR="00000000" w:rsidRPr="00000000">
        <w:rPr>
          <w:rtl w:val="0"/>
        </w:rPr>
      </w:r>
    </w:p>
    <w:p w:rsidR="00000000" w:rsidDel="00000000" w:rsidP="00000000" w:rsidRDefault="00000000" w:rsidRPr="00000000" w14:paraId="000000FE">
      <w:pPr>
        <w:jc w:val="both"/>
        <w:rPr/>
      </w:pPr>
      <w:r w:rsidDel="00000000" w:rsidR="00000000" w:rsidRPr="00000000">
        <w:rPr>
          <w:rtl w:val="0"/>
        </w:rPr>
      </w:r>
    </w:p>
    <w:sectPr>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orina Atanasiu" w:id="0" w:date="2020-12-22T13:50:43Z">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Aici apare o refrazare care nu are sens. Nu promovăm ”ruptura”, ci ”eliminarea rupturii”.</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firstLine="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3"/>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u-H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val="hu-HU"/>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454F3"/>
    <w:pPr>
      <w:ind w:left="720"/>
      <w:contextualSpacing w:val="1"/>
    </w:pPr>
  </w:style>
  <w:style w:type="paragraph" w:styleId="BalloonText">
    <w:name w:val="Balloon Text"/>
    <w:basedOn w:val="Normal"/>
    <w:link w:val="BalloonTextChar"/>
    <w:uiPriority w:val="99"/>
    <w:semiHidden w:val="1"/>
    <w:unhideWhenUsed w:val="1"/>
    <w:rsid w:val="006D1CB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D1CBF"/>
    <w:rPr>
      <w:rFonts w:ascii="Tahoma" w:cs="Tahoma" w:hAnsi="Tahoma"/>
      <w:sz w:val="16"/>
      <w:szCs w:val="16"/>
      <w:lang w:val="hu-HU"/>
    </w:rPr>
  </w:style>
  <w:style w:type="character" w:styleId="CommentReference">
    <w:name w:val="annotation reference"/>
    <w:basedOn w:val="DefaultParagraphFont"/>
    <w:uiPriority w:val="99"/>
    <w:semiHidden w:val="1"/>
    <w:unhideWhenUsed w:val="1"/>
    <w:rsid w:val="00C51CD3"/>
    <w:rPr>
      <w:sz w:val="16"/>
      <w:szCs w:val="16"/>
    </w:rPr>
  </w:style>
  <w:style w:type="paragraph" w:styleId="CommentText">
    <w:name w:val="annotation text"/>
    <w:basedOn w:val="Normal"/>
    <w:link w:val="CommentTextChar"/>
    <w:uiPriority w:val="99"/>
    <w:semiHidden w:val="1"/>
    <w:unhideWhenUsed w:val="1"/>
    <w:rsid w:val="00C51CD3"/>
    <w:pPr>
      <w:spacing w:line="240" w:lineRule="auto"/>
    </w:pPr>
    <w:rPr>
      <w:sz w:val="20"/>
      <w:szCs w:val="20"/>
    </w:rPr>
  </w:style>
  <w:style w:type="character" w:styleId="CommentTextChar" w:customStyle="1">
    <w:name w:val="Comment Text Char"/>
    <w:basedOn w:val="DefaultParagraphFont"/>
    <w:link w:val="CommentText"/>
    <w:uiPriority w:val="99"/>
    <w:semiHidden w:val="1"/>
    <w:rsid w:val="00C51CD3"/>
    <w:rPr>
      <w:sz w:val="20"/>
      <w:szCs w:val="20"/>
      <w:lang w:val="hu-HU"/>
    </w:rPr>
  </w:style>
  <w:style w:type="paragraph" w:styleId="CommentSubject">
    <w:name w:val="annotation subject"/>
    <w:basedOn w:val="CommentText"/>
    <w:next w:val="CommentText"/>
    <w:link w:val="CommentSubjectChar"/>
    <w:uiPriority w:val="99"/>
    <w:semiHidden w:val="1"/>
    <w:unhideWhenUsed w:val="1"/>
    <w:rsid w:val="00C51CD3"/>
    <w:rPr>
      <w:b w:val="1"/>
      <w:bCs w:val="1"/>
    </w:rPr>
  </w:style>
  <w:style w:type="character" w:styleId="CommentSubjectChar" w:customStyle="1">
    <w:name w:val="Comment Subject Char"/>
    <w:basedOn w:val="CommentTextChar"/>
    <w:link w:val="CommentSubject"/>
    <w:uiPriority w:val="99"/>
    <w:semiHidden w:val="1"/>
    <w:rsid w:val="00C51CD3"/>
    <w:rPr>
      <w:b w:val="1"/>
      <w:bCs w:val="1"/>
      <w:sz w:val="20"/>
      <w:szCs w:val="20"/>
      <w:lang w:val="hu-H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2020-12-21T11:04:00Z</dcterms:created>
  <dc:creator>Odon</dc:creator>
</cp:coreProperties>
</file>